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8C" w:rsidRDefault="0002388C">
      <w:pPr>
        <w:widowControl/>
        <w:shd w:val="clear" w:color="auto" w:fill="FFFFFF"/>
        <w:spacing w:line="620" w:lineRule="exact"/>
        <w:jc w:val="center"/>
        <w:rPr>
          <w:rFonts w:ascii="方正小标宋简体" w:eastAsia="方正小标宋简体" w:hAnsi="方正小标宋_GBK" w:cs="方正小标宋_GBK"/>
          <w:kern w:val="0"/>
          <w:sz w:val="44"/>
          <w:szCs w:val="32"/>
          <w:shd w:val="clear" w:color="auto" w:fill="FFFFFF"/>
        </w:rPr>
      </w:pPr>
      <w:bookmarkStart w:id="0" w:name="_GoBack"/>
      <w:bookmarkEnd w:id="0"/>
    </w:p>
    <w:p w:rsidR="0002388C" w:rsidRDefault="003F6821">
      <w:pPr>
        <w:widowControl/>
        <w:shd w:val="clear" w:color="auto" w:fill="FFFFFF"/>
        <w:spacing w:line="620" w:lineRule="exact"/>
        <w:jc w:val="center"/>
        <w:rPr>
          <w:rFonts w:ascii="方正小标宋简体" w:eastAsia="方正小标宋简体" w:hAnsi="方正小标宋_GBK" w:cs="方正小标宋_GBK"/>
          <w:kern w:val="0"/>
          <w:sz w:val="32"/>
          <w:szCs w:val="32"/>
          <w:shd w:val="clear" w:color="auto" w:fill="FFFFFF"/>
        </w:rPr>
      </w:pPr>
      <w:r>
        <w:rPr>
          <w:rFonts w:ascii="方正小标宋简体" w:eastAsia="方正小标宋简体" w:hAnsi="方正小标宋_GBK" w:cs="方正小标宋_GBK" w:hint="eastAsia"/>
          <w:kern w:val="0"/>
          <w:sz w:val="44"/>
          <w:szCs w:val="32"/>
          <w:shd w:val="clear" w:color="auto" w:fill="FFFFFF"/>
        </w:rPr>
        <w:t>绿色建筑评价标识管理办法（试行）</w:t>
      </w:r>
    </w:p>
    <w:p w:rsidR="0002388C" w:rsidRDefault="0002388C">
      <w:pPr>
        <w:spacing w:line="620" w:lineRule="exact"/>
        <w:ind w:firstLine="600"/>
        <w:jc w:val="center"/>
        <w:rPr>
          <w:rFonts w:ascii="仿宋_GB2312" w:eastAsia="仿宋_GB2312" w:hAnsi="仿宋" w:cs="仿宋"/>
          <w:b/>
          <w:bCs/>
          <w:sz w:val="32"/>
          <w:szCs w:val="32"/>
        </w:rPr>
      </w:pPr>
    </w:p>
    <w:p w:rsidR="0002388C" w:rsidRDefault="003F6821">
      <w:pPr>
        <w:spacing w:line="620" w:lineRule="exact"/>
        <w:jc w:val="center"/>
        <w:rPr>
          <w:rFonts w:ascii="黑体" w:eastAsia="黑体" w:hAnsi="黑体" w:cs="仿宋"/>
          <w:b/>
          <w:bCs/>
          <w:sz w:val="32"/>
          <w:szCs w:val="32"/>
        </w:rPr>
      </w:pPr>
      <w:r>
        <w:rPr>
          <w:rFonts w:ascii="黑体" w:eastAsia="黑体" w:hAnsi="黑体" w:cs="仿宋" w:hint="eastAsia"/>
          <w:b/>
          <w:bCs/>
          <w:sz w:val="32"/>
          <w:szCs w:val="32"/>
        </w:rPr>
        <w:t>第一章　总　则</w:t>
      </w:r>
    </w:p>
    <w:p w:rsidR="0002388C" w:rsidRDefault="0002388C">
      <w:pPr>
        <w:spacing w:line="620" w:lineRule="exact"/>
        <w:jc w:val="center"/>
        <w:rPr>
          <w:rFonts w:ascii="仿宋_GB2312" w:eastAsia="仿宋_GB2312" w:hAnsi="仿宋" w:cs="仿宋"/>
          <w:sz w:val="32"/>
          <w:szCs w:val="32"/>
        </w:rPr>
      </w:pP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第一条 为贯彻《</w:t>
      </w:r>
      <w:r w:rsidR="001864C0">
        <w:rPr>
          <w:rFonts w:ascii="仿宋_GB2312" w:eastAsia="仿宋_GB2312" w:hAnsi="仿宋" w:cs="仿宋" w:hint="eastAsia"/>
          <w:sz w:val="32"/>
          <w:szCs w:val="32"/>
        </w:rPr>
        <w:t>内蒙古自治区</w:t>
      </w:r>
      <w:r w:rsidR="001864C0">
        <w:rPr>
          <w:rFonts w:ascii="仿宋_GB2312" w:eastAsia="仿宋_GB2312" w:hAnsi="仿宋" w:cs="仿宋"/>
          <w:sz w:val="32"/>
          <w:szCs w:val="32"/>
        </w:rPr>
        <w:t>人民政府关于积极发展绿色建筑的意见</w:t>
      </w:r>
      <w:r>
        <w:rPr>
          <w:rFonts w:ascii="仿宋_GB2312" w:eastAsia="仿宋_GB2312" w:hAnsi="仿宋" w:cs="仿宋" w:hint="eastAsia"/>
          <w:sz w:val="32"/>
          <w:szCs w:val="32"/>
        </w:rPr>
        <w:t>》 (</w:t>
      </w:r>
      <w:r w:rsidR="001864C0">
        <w:rPr>
          <w:rFonts w:ascii="仿宋_GB2312" w:eastAsia="仿宋_GB2312" w:hAnsi="仿宋" w:cs="仿宋" w:hint="eastAsia"/>
          <w:sz w:val="32"/>
          <w:szCs w:val="32"/>
        </w:rPr>
        <w:t>内政发</w:t>
      </w:r>
      <w:r>
        <w:rPr>
          <w:rFonts w:ascii="仿宋_GB2312" w:eastAsia="仿宋_GB2312" w:hAnsi="仿宋" w:cs="仿宋" w:hint="eastAsia"/>
          <w:sz w:val="32"/>
          <w:szCs w:val="32"/>
        </w:rPr>
        <w:t>〔201</w:t>
      </w:r>
      <w:r w:rsidR="001864C0">
        <w:rPr>
          <w:rFonts w:ascii="仿宋_GB2312" w:eastAsia="仿宋_GB2312" w:hAnsi="仿宋" w:cs="仿宋"/>
          <w:sz w:val="32"/>
          <w:szCs w:val="32"/>
        </w:rPr>
        <w:t>2</w:t>
      </w:r>
      <w:r>
        <w:rPr>
          <w:rFonts w:ascii="仿宋_GB2312" w:eastAsia="仿宋_GB2312" w:hAnsi="仿宋" w:cs="仿宋" w:hint="eastAsia"/>
          <w:sz w:val="32"/>
          <w:szCs w:val="32"/>
        </w:rPr>
        <w:t>〕</w:t>
      </w:r>
      <w:r w:rsidR="001864C0">
        <w:rPr>
          <w:rFonts w:ascii="仿宋_GB2312" w:eastAsia="仿宋_GB2312" w:hAnsi="仿宋" w:cs="仿宋"/>
          <w:sz w:val="32"/>
          <w:szCs w:val="32"/>
        </w:rPr>
        <w:t>21</w:t>
      </w:r>
      <w:r>
        <w:rPr>
          <w:rFonts w:ascii="仿宋_GB2312" w:eastAsia="仿宋_GB2312" w:hAnsi="仿宋" w:cs="仿宋" w:hint="eastAsia"/>
          <w:sz w:val="32"/>
          <w:szCs w:val="32"/>
        </w:rPr>
        <w:t>号)、《</w:t>
      </w:r>
      <w:r w:rsidR="001864C0" w:rsidRPr="001864C0">
        <w:rPr>
          <w:rFonts w:ascii="仿宋_GB2312" w:eastAsia="仿宋_GB2312" w:hAnsi="仿宋" w:cs="仿宋" w:hint="eastAsia"/>
          <w:sz w:val="32"/>
          <w:szCs w:val="32"/>
        </w:rPr>
        <w:t>关于申报绿色建筑及开展绿色建筑评价标识工作的通知</w:t>
      </w:r>
      <w:r>
        <w:rPr>
          <w:rFonts w:ascii="仿宋_GB2312" w:eastAsia="仿宋_GB2312" w:hAnsi="仿宋" w:cs="仿宋" w:hint="eastAsia"/>
          <w:sz w:val="32"/>
          <w:szCs w:val="32"/>
        </w:rPr>
        <w:t>》</w:t>
      </w:r>
      <w:bookmarkStart w:id="1" w:name="文号"/>
      <w:r>
        <w:rPr>
          <w:rFonts w:ascii="仿宋_GB2312" w:eastAsia="仿宋_GB2312" w:hAnsi="仿宋" w:cs="仿宋" w:hint="eastAsia"/>
          <w:sz w:val="32"/>
          <w:szCs w:val="32"/>
        </w:rPr>
        <w:t xml:space="preserve"> (</w:t>
      </w:r>
      <w:r w:rsidR="001864C0">
        <w:rPr>
          <w:rFonts w:ascii="仿宋_GB2312" w:eastAsia="仿宋_GB2312" w:hAnsi="仿宋" w:cs="仿宋" w:hint="eastAsia"/>
          <w:sz w:val="32"/>
          <w:szCs w:val="32"/>
        </w:rPr>
        <w:t>内建科</w:t>
      </w:r>
      <w:r>
        <w:rPr>
          <w:rFonts w:ascii="仿宋_GB2312" w:eastAsia="仿宋_GB2312" w:hAnsi="仿宋" w:cs="仿宋" w:hint="eastAsia"/>
          <w:sz w:val="32"/>
          <w:szCs w:val="32"/>
        </w:rPr>
        <w:t>〔201</w:t>
      </w:r>
      <w:r w:rsidR="001864C0">
        <w:rPr>
          <w:rFonts w:ascii="仿宋_GB2312" w:eastAsia="仿宋_GB2312" w:hAnsi="仿宋" w:cs="仿宋"/>
          <w:sz w:val="32"/>
          <w:szCs w:val="32"/>
        </w:rPr>
        <w:t>2</w:t>
      </w:r>
      <w:r>
        <w:rPr>
          <w:rFonts w:ascii="仿宋_GB2312" w:eastAsia="仿宋_GB2312" w:hAnsi="仿宋" w:cs="仿宋" w:hint="eastAsia"/>
          <w:sz w:val="32"/>
          <w:szCs w:val="32"/>
        </w:rPr>
        <w:t>〕</w:t>
      </w:r>
      <w:r w:rsidR="001864C0">
        <w:rPr>
          <w:rFonts w:ascii="仿宋_GB2312" w:eastAsia="仿宋_GB2312" w:hAnsi="仿宋" w:cs="仿宋"/>
          <w:sz w:val="32"/>
          <w:szCs w:val="32"/>
        </w:rPr>
        <w:t>260</w:t>
      </w:r>
      <w:r>
        <w:rPr>
          <w:rFonts w:ascii="仿宋_GB2312" w:eastAsia="仿宋_GB2312" w:hAnsi="仿宋" w:cs="仿宋" w:hint="eastAsia"/>
          <w:sz w:val="32"/>
          <w:szCs w:val="32"/>
        </w:rPr>
        <w:t>号)</w:t>
      </w:r>
      <w:bookmarkEnd w:id="1"/>
      <w:r>
        <w:rPr>
          <w:rFonts w:ascii="仿宋_GB2312" w:eastAsia="仿宋_GB2312" w:hAnsi="仿宋" w:cs="仿宋" w:hint="eastAsia"/>
          <w:sz w:val="32"/>
          <w:szCs w:val="32"/>
        </w:rPr>
        <w:t>文件精神，大力推动我</w:t>
      </w:r>
      <w:r w:rsidR="00254140">
        <w:rPr>
          <w:rFonts w:ascii="仿宋_GB2312" w:eastAsia="仿宋_GB2312" w:hAnsi="仿宋" w:cs="仿宋" w:hint="eastAsia"/>
          <w:sz w:val="32"/>
          <w:szCs w:val="32"/>
        </w:rPr>
        <w:t>区</w:t>
      </w:r>
      <w:r>
        <w:rPr>
          <w:rFonts w:ascii="仿宋_GB2312" w:eastAsia="仿宋_GB2312" w:hAnsi="仿宋" w:cs="仿宋" w:hint="eastAsia"/>
          <w:sz w:val="32"/>
          <w:szCs w:val="32"/>
        </w:rPr>
        <w:t>绿色建筑发展，规范</w:t>
      </w:r>
      <w:r w:rsidR="00254140">
        <w:rPr>
          <w:rFonts w:ascii="仿宋_GB2312" w:eastAsia="仿宋_GB2312" w:hAnsi="仿宋" w:cs="仿宋" w:hint="eastAsia"/>
          <w:sz w:val="32"/>
          <w:szCs w:val="32"/>
        </w:rPr>
        <w:t>内蒙古绿色建筑协会</w:t>
      </w:r>
      <w:r>
        <w:rPr>
          <w:rFonts w:ascii="仿宋_GB2312" w:eastAsia="仿宋_GB2312" w:hAnsi="仿宋" w:cs="仿宋" w:hint="eastAsia"/>
          <w:sz w:val="32"/>
          <w:szCs w:val="32"/>
        </w:rPr>
        <w:t>（以下简称协会）绿色建筑评价标识工作，根据《</w:t>
      </w:r>
      <w:r w:rsidR="00254140">
        <w:rPr>
          <w:rFonts w:ascii="仿宋_GB2312" w:eastAsia="仿宋_GB2312" w:hAnsi="仿宋" w:cs="仿宋" w:hint="eastAsia"/>
          <w:sz w:val="32"/>
          <w:szCs w:val="32"/>
        </w:rPr>
        <w:t>内蒙古</w:t>
      </w:r>
      <w:r w:rsidR="00254140">
        <w:rPr>
          <w:rFonts w:ascii="仿宋_GB2312" w:eastAsia="仿宋_GB2312" w:hAnsi="仿宋" w:cs="仿宋"/>
          <w:sz w:val="32"/>
          <w:szCs w:val="32"/>
        </w:rPr>
        <w:t>自治区住房和城乡建设厅</w:t>
      </w:r>
      <w:r>
        <w:rPr>
          <w:rFonts w:ascii="仿宋_GB2312" w:eastAsia="仿宋_GB2312" w:hAnsi="仿宋" w:cs="仿宋" w:hint="eastAsia"/>
          <w:sz w:val="32"/>
          <w:szCs w:val="32"/>
        </w:rPr>
        <w:t>转发住房城乡建设部关于进一步规范绿色建筑评价管理工作的通知》（</w:t>
      </w:r>
      <w:r w:rsidR="00254140">
        <w:rPr>
          <w:rFonts w:ascii="仿宋_GB2312" w:eastAsia="仿宋_GB2312" w:hAnsi="仿宋" w:cs="仿宋" w:hint="eastAsia"/>
          <w:sz w:val="32"/>
          <w:szCs w:val="32"/>
        </w:rPr>
        <w:t>内建科</w:t>
      </w:r>
      <w:r>
        <w:rPr>
          <w:rFonts w:ascii="仿宋_GB2312" w:eastAsia="仿宋_GB2312" w:hAnsi="仿宋" w:cs="仿宋" w:hint="eastAsia"/>
          <w:sz w:val="32"/>
          <w:szCs w:val="32"/>
        </w:rPr>
        <w:t>〔201</w:t>
      </w:r>
      <w:r w:rsidR="00254140">
        <w:rPr>
          <w:rFonts w:ascii="仿宋_GB2312" w:eastAsia="仿宋_GB2312" w:hAnsi="仿宋" w:cs="仿宋"/>
          <w:sz w:val="32"/>
          <w:szCs w:val="32"/>
        </w:rPr>
        <w:t>8</w:t>
      </w:r>
      <w:r>
        <w:rPr>
          <w:rFonts w:ascii="仿宋_GB2312" w:eastAsia="仿宋_GB2312" w:hAnsi="仿宋" w:cs="仿宋" w:hint="eastAsia"/>
          <w:sz w:val="32"/>
          <w:szCs w:val="32"/>
        </w:rPr>
        <w:t>〕</w:t>
      </w:r>
      <w:r w:rsidR="00254140">
        <w:rPr>
          <w:rFonts w:ascii="仿宋_GB2312" w:eastAsia="仿宋_GB2312" w:hAnsi="仿宋" w:cs="仿宋"/>
          <w:sz w:val="32"/>
          <w:szCs w:val="32"/>
        </w:rPr>
        <w:t>469</w:t>
      </w:r>
      <w:r>
        <w:rPr>
          <w:rFonts w:ascii="仿宋_GB2312" w:eastAsia="仿宋_GB2312" w:hAnsi="仿宋" w:cs="仿宋" w:hint="eastAsia"/>
          <w:sz w:val="32"/>
          <w:szCs w:val="32"/>
        </w:rPr>
        <w:t>号）要求，制定本办法。</w:t>
      </w:r>
    </w:p>
    <w:p w:rsidR="0002388C" w:rsidRDefault="003F6821">
      <w:pPr>
        <w:spacing w:line="620" w:lineRule="exact"/>
        <w:ind w:firstLineChars="200" w:firstLine="640"/>
        <w:rPr>
          <w:rFonts w:ascii="仿宋_GB2312" w:eastAsia="仿宋_GB2312" w:hAnsi="仿宋" w:cs="仿宋"/>
          <w:color w:val="0000FF"/>
          <w:sz w:val="32"/>
          <w:szCs w:val="32"/>
        </w:rPr>
      </w:pPr>
      <w:r>
        <w:rPr>
          <w:rFonts w:ascii="仿宋_GB2312" w:eastAsia="仿宋_GB2312" w:hAnsi="仿宋" w:cs="仿宋" w:hint="eastAsia"/>
          <w:sz w:val="32"/>
          <w:szCs w:val="32"/>
        </w:rPr>
        <w:t>第二条 本办法所称绿色建筑评价标识是指</w:t>
      </w:r>
      <w:r w:rsidR="00BE4EBA">
        <w:rPr>
          <w:rFonts w:ascii="仿宋_GB2312" w:eastAsia="仿宋_GB2312" w:hAnsi="仿宋" w:cs="仿宋" w:hint="eastAsia"/>
          <w:sz w:val="32"/>
          <w:szCs w:val="32"/>
        </w:rPr>
        <w:t>依据</w:t>
      </w:r>
      <w:r w:rsidR="00BE4EBA" w:rsidRPr="00BE4EBA">
        <w:rPr>
          <w:rFonts w:ascii="仿宋_GB2312" w:eastAsia="仿宋_GB2312" w:hAnsi="仿宋" w:cs="仿宋" w:hint="eastAsia"/>
          <w:sz w:val="32"/>
          <w:szCs w:val="32"/>
        </w:rPr>
        <w:t>国家和自治区发布的《绿色建筑评价标准》</w:t>
      </w:r>
      <w:r>
        <w:rPr>
          <w:rFonts w:ascii="仿宋_GB2312" w:eastAsia="仿宋_GB2312" w:hAnsi="仿宋" w:cs="仿宋" w:hint="eastAsia"/>
          <w:sz w:val="32"/>
          <w:szCs w:val="32"/>
        </w:rPr>
        <w:t>，按照本办法规定的程序和要求，对申请进行绿色建筑等级评定的建筑或建筑群进行评审，确认其绿色建筑等级的</w:t>
      </w:r>
      <w:r w:rsidR="00F162D7">
        <w:rPr>
          <w:rFonts w:ascii="仿宋_GB2312" w:eastAsia="仿宋_GB2312" w:hAnsi="仿宋" w:cs="仿宋" w:hint="eastAsia"/>
          <w:sz w:val="32"/>
          <w:szCs w:val="32"/>
        </w:rPr>
        <w:t>一种</w:t>
      </w:r>
      <w:r>
        <w:rPr>
          <w:rFonts w:ascii="仿宋_GB2312" w:eastAsia="仿宋_GB2312" w:hAnsi="仿宋" w:cs="仿宋" w:hint="eastAsia"/>
          <w:sz w:val="32"/>
          <w:szCs w:val="32"/>
        </w:rPr>
        <w:t>活动。</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三</w:t>
      </w:r>
      <w:r>
        <w:rPr>
          <w:rFonts w:ascii="仿宋_GB2312" w:eastAsia="仿宋_GB2312" w:hAnsi="仿宋" w:cs="仿宋" w:hint="eastAsia"/>
          <w:sz w:val="32"/>
          <w:szCs w:val="32"/>
        </w:rPr>
        <w:t>条 协会依据本办法组织开展技术咨询、申报受理、形式审查、专家评审、公示、公告、备案、颁发证书、归档等绿色建筑评价标识工作。</w:t>
      </w:r>
    </w:p>
    <w:p w:rsidR="0002388C" w:rsidRPr="00612003" w:rsidRDefault="003F6821">
      <w:pPr>
        <w:spacing w:line="620" w:lineRule="exact"/>
        <w:ind w:firstLine="600"/>
        <w:rPr>
          <w:rFonts w:ascii="仿宋_GB2312" w:eastAsia="仿宋_GB2312" w:hAnsi="仿宋" w:cs="仿宋"/>
          <w:sz w:val="32"/>
          <w:szCs w:val="32"/>
        </w:rPr>
      </w:pPr>
      <w:r w:rsidRPr="00612003">
        <w:rPr>
          <w:rFonts w:ascii="仿宋_GB2312" w:eastAsia="仿宋_GB2312" w:hAnsi="仿宋" w:cs="仿宋" w:hint="eastAsia"/>
          <w:sz w:val="32"/>
          <w:szCs w:val="32"/>
        </w:rPr>
        <w:t>第</w:t>
      </w:r>
      <w:r w:rsidR="0075566C">
        <w:rPr>
          <w:rFonts w:ascii="仿宋_GB2312" w:eastAsia="仿宋_GB2312" w:hAnsi="仿宋" w:cs="仿宋" w:hint="eastAsia"/>
          <w:sz w:val="32"/>
          <w:szCs w:val="32"/>
        </w:rPr>
        <w:t>四</w:t>
      </w:r>
      <w:r w:rsidRPr="00612003">
        <w:rPr>
          <w:rFonts w:ascii="仿宋_GB2312" w:eastAsia="仿宋_GB2312" w:hAnsi="仿宋" w:cs="仿宋" w:hint="eastAsia"/>
          <w:sz w:val="32"/>
          <w:szCs w:val="32"/>
        </w:rPr>
        <w:t>条绿色建筑评价标识的申请遵循自愿原则，绿色建筑评价工作遵循科学、公开、公平和公正的原则。</w:t>
      </w:r>
    </w:p>
    <w:p w:rsidR="0002388C" w:rsidRDefault="003F6821">
      <w:pPr>
        <w:spacing w:line="620" w:lineRule="exact"/>
        <w:ind w:firstLine="600"/>
        <w:rPr>
          <w:rFonts w:ascii="仿宋_GB2312" w:eastAsia="仿宋_GB2312" w:hAnsi="仿宋" w:cs="仿宋"/>
          <w:sz w:val="32"/>
          <w:szCs w:val="32"/>
          <w:u w:val="single"/>
        </w:rPr>
      </w:pPr>
      <w:r w:rsidRPr="00612003">
        <w:rPr>
          <w:rFonts w:ascii="仿宋_GB2312" w:eastAsia="仿宋_GB2312" w:hAnsi="仿宋" w:cs="仿宋" w:hint="eastAsia"/>
          <w:sz w:val="32"/>
          <w:szCs w:val="32"/>
        </w:rPr>
        <w:lastRenderedPageBreak/>
        <w:t>第</w:t>
      </w:r>
      <w:r w:rsidR="0075566C">
        <w:rPr>
          <w:rFonts w:ascii="仿宋_GB2312" w:eastAsia="仿宋_GB2312" w:hAnsi="仿宋" w:cs="仿宋" w:hint="eastAsia"/>
          <w:sz w:val="32"/>
          <w:szCs w:val="32"/>
        </w:rPr>
        <w:t>五</w:t>
      </w:r>
      <w:r w:rsidRPr="00612003">
        <w:rPr>
          <w:rFonts w:ascii="仿宋_GB2312" w:eastAsia="仿宋_GB2312" w:hAnsi="仿宋" w:cs="仿宋" w:hint="eastAsia"/>
          <w:sz w:val="32"/>
          <w:szCs w:val="32"/>
        </w:rPr>
        <w:t>条 绿色建筑评价标识专家应从</w:t>
      </w:r>
      <w:r w:rsidR="00CB2652" w:rsidRPr="00612003">
        <w:rPr>
          <w:rFonts w:ascii="仿宋_GB2312" w:eastAsia="仿宋_GB2312" w:hAnsi="仿宋" w:cs="仿宋" w:hint="eastAsia"/>
          <w:sz w:val="32"/>
          <w:szCs w:val="32"/>
        </w:rPr>
        <w:t>内蒙古自治区</w:t>
      </w:r>
      <w:r w:rsidRPr="00612003">
        <w:rPr>
          <w:rFonts w:ascii="仿宋_GB2312" w:eastAsia="仿宋_GB2312" w:hAnsi="仿宋" w:cs="仿宋" w:hint="eastAsia"/>
          <w:sz w:val="32"/>
          <w:szCs w:val="32"/>
        </w:rPr>
        <w:t>住房</w:t>
      </w:r>
      <w:r w:rsidR="00CB2652" w:rsidRPr="00612003">
        <w:rPr>
          <w:rFonts w:ascii="仿宋_GB2312" w:eastAsia="仿宋_GB2312" w:hAnsi="仿宋" w:cs="仿宋" w:hint="eastAsia"/>
          <w:sz w:val="32"/>
          <w:szCs w:val="32"/>
        </w:rPr>
        <w:t>和</w:t>
      </w:r>
      <w:r w:rsidRPr="00612003">
        <w:rPr>
          <w:rFonts w:ascii="仿宋_GB2312" w:eastAsia="仿宋_GB2312" w:hAnsi="仿宋" w:cs="仿宋" w:hint="eastAsia"/>
          <w:sz w:val="32"/>
          <w:szCs w:val="32"/>
        </w:rPr>
        <w:t>城乡建设厅</w:t>
      </w:r>
      <w:r w:rsidR="009B1CFF" w:rsidRPr="00612003">
        <w:rPr>
          <w:rFonts w:ascii="仿宋_GB2312" w:eastAsia="仿宋_GB2312" w:hAnsi="仿宋" w:cs="仿宋" w:hint="eastAsia"/>
          <w:sz w:val="32"/>
          <w:szCs w:val="32"/>
        </w:rPr>
        <w:t>、当地住房建设主管部门以及</w:t>
      </w:r>
      <w:r w:rsidR="0019256C" w:rsidRPr="00612003">
        <w:rPr>
          <w:rFonts w:ascii="仿宋_GB2312" w:eastAsia="仿宋_GB2312" w:hAnsi="仿宋" w:cs="仿宋" w:hint="eastAsia"/>
          <w:sz w:val="32"/>
          <w:szCs w:val="32"/>
        </w:rPr>
        <w:t>内蒙古绿色建筑协会</w:t>
      </w:r>
      <w:r w:rsidRPr="00612003">
        <w:rPr>
          <w:rFonts w:ascii="仿宋_GB2312" w:eastAsia="仿宋_GB2312" w:hAnsi="仿宋" w:cs="仿宋" w:hint="eastAsia"/>
          <w:sz w:val="32"/>
          <w:szCs w:val="32"/>
        </w:rPr>
        <w:t>公布的绿色建筑评价专家库中抽取。</w:t>
      </w:r>
    </w:p>
    <w:p w:rsidR="0002388C" w:rsidRPr="00ED0432" w:rsidRDefault="0002388C">
      <w:pPr>
        <w:spacing w:line="620" w:lineRule="exact"/>
        <w:ind w:firstLine="600"/>
        <w:jc w:val="center"/>
        <w:rPr>
          <w:rFonts w:ascii="仿宋_GB2312" w:eastAsia="仿宋_GB2312" w:hAnsi="仿宋" w:cs="仿宋"/>
          <w:sz w:val="32"/>
          <w:szCs w:val="32"/>
        </w:rPr>
      </w:pPr>
    </w:p>
    <w:p w:rsidR="0002388C" w:rsidRDefault="003F6821">
      <w:pPr>
        <w:spacing w:line="620" w:lineRule="exact"/>
        <w:jc w:val="center"/>
        <w:rPr>
          <w:rFonts w:ascii="黑体" w:eastAsia="黑体" w:hAnsi="黑体" w:cs="仿宋"/>
          <w:b/>
          <w:bCs/>
          <w:sz w:val="32"/>
          <w:szCs w:val="32"/>
        </w:rPr>
      </w:pPr>
      <w:r>
        <w:rPr>
          <w:rFonts w:ascii="黑体" w:eastAsia="黑体" w:hAnsi="黑体" w:cs="仿宋" w:hint="eastAsia"/>
          <w:b/>
          <w:bCs/>
          <w:sz w:val="32"/>
          <w:szCs w:val="32"/>
        </w:rPr>
        <w:t>第二章</w:t>
      </w:r>
      <w:r>
        <w:rPr>
          <w:rFonts w:ascii="宋体" w:eastAsia="宋体" w:hAnsi="宋体" w:cs="宋体" w:hint="eastAsia"/>
          <w:b/>
          <w:bCs/>
          <w:sz w:val="32"/>
          <w:szCs w:val="32"/>
        </w:rPr>
        <w:t> </w:t>
      </w:r>
      <w:r>
        <w:rPr>
          <w:rFonts w:ascii="黑体" w:eastAsia="黑体" w:hAnsi="黑体" w:cs="仿宋" w:hint="eastAsia"/>
          <w:b/>
          <w:bCs/>
          <w:sz w:val="32"/>
          <w:szCs w:val="32"/>
        </w:rPr>
        <w:t xml:space="preserve"> 申报</w:t>
      </w:r>
      <w:r w:rsidR="00ED0432">
        <w:rPr>
          <w:rFonts w:ascii="黑体" w:eastAsia="黑体" w:hAnsi="黑体" w:cs="仿宋" w:hint="eastAsia"/>
          <w:b/>
          <w:bCs/>
          <w:sz w:val="32"/>
          <w:szCs w:val="32"/>
        </w:rPr>
        <w:t>流程</w:t>
      </w:r>
    </w:p>
    <w:p w:rsidR="0002388C" w:rsidRDefault="0002388C">
      <w:pPr>
        <w:spacing w:line="620" w:lineRule="exact"/>
        <w:ind w:firstLine="600"/>
        <w:jc w:val="center"/>
        <w:rPr>
          <w:rFonts w:ascii="仿宋_GB2312" w:eastAsia="仿宋_GB2312" w:hAnsi="仿宋" w:cs="仿宋"/>
          <w:b/>
          <w:bCs/>
          <w:sz w:val="32"/>
          <w:szCs w:val="32"/>
        </w:rPr>
      </w:pP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六</w:t>
      </w:r>
      <w:r>
        <w:rPr>
          <w:rFonts w:ascii="仿宋_GB2312" w:eastAsia="仿宋_GB2312" w:hAnsi="仿宋" w:cs="仿宋" w:hint="eastAsia"/>
          <w:sz w:val="32"/>
          <w:szCs w:val="32"/>
        </w:rPr>
        <w:t>条 申请绿色建筑评价标识项目应为</w:t>
      </w:r>
      <w:r w:rsidR="006859FF">
        <w:rPr>
          <w:rFonts w:ascii="仿宋_GB2312" w:eastAsia="仿宋_GB2312" w:hAnsi="仿宋" w:cs="仿宋" w:hint="eastAsia"/>
          <w:sz w:val="32"/>
          <w:szCs w:val="32"/>
        </w:rPr>
        <w:t>自治区</w:t>
      </w:r>
      <w:r>
        <w:rPr>
          <w:rFonts w:ascii="仿宋_GB2312" w:eastAsia="仿宋_GB2312" w:hAnsi="仿宋" w:cs="仿宋" w:hint="eastAsia"/>
          <w:sz w:val="32"/>
          <w:szCs w:val="32"/>
        </w:rPr>
        <w:t>内符合国家相关政策和绿</w:t>
      </w:r>
      <w:r w:rsidR="0038717A">
        <w:rPr>
          <w:rFonts w:ascii="仿宋_GB2312" w:eastAsia="仿宋_GB2312" w:hAnsi="仿宋" w:cs="仿宋" w:hint="eastAsia"/>
          <w:sz w:val="32"/>
          <w:szCs w:val="32"/>
        </w:rPr>
        <w:t>色建筑评价标准的，未发生重大质量安全事故的，无拖欠工资和工程款</w:t>
      </w:r>
      <w:r>
        <w:rPr>
          <w:rFonts w:ascii="仿宋_GB2312" w:eastAsia="仿宋_GB2312" w:hAnsi="仿宋" w:cs="仿宋" w:hint="eastAsia"/>
          <w:sz w:val="32"/>
          <w:szCs w:val="32"/>
        </w:rPr>
        <w:t>的建筑或建筑群。</w:t>
      </w:r>
    </w:p>
    <w:p w:rsidR="0002388C" w:rsidRDefault="003F6821">
      <w:pPr>
        <w:spacing w:line="62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七</w:t>
      </w:r>
      <w:r>
        <w:rPr>
          <w:rFonts w:ascii="仿宋_GB2312" w:eastAsia="仿宋_GB2312" w:hAnsi="仿宋" w:cs="仿宋" w:hint="eastAsia"/>
          <w:sz w:val="32"/>
          <w:szCs w:val="32"/>
        </w:rPr>
        <w:t>条 绿色建筑评价标识由项目建设单位或业主单位提出申请，盖章后直接报送协会或由项目所在地住房城乡建设主管部门推荐报送协会。</w:t>
      </w:r>
      <w:r w:rsidRPr="0038717A">
        <w:rPr>
          <w:rFonts w:ascii="仿宋_GB2312" w:eastAsia="仿宋_GB2312" w:hAnsi="仿宋" w:cs="仿宋" w:hint="eastAsia"/>
          <w:sz w:val="32"/>
          <w:szCs w:val="32"/>
        </w:rPr>
        <w:t>项目所在地住房城乡建设主管部门要求采用其他申报形式的，严格按其规定执行</w:t>
      </w:r>
      <w:r>
        <w:rPr>
          <w:rFonts w:ascii="仿宋_GB2312" w:eastAsia="仿宋_GB2312" w:hAnsi="仿宋" w:cs="仿宋" w:hint="eastAsia"/>
          <w:sz w:val="32"/>
          <w:szCs w:val="32"/>
        </w:rPr>
        <w:t>。</w:t>
      </w:r>
    </w:p>
    <w:p w:rsidR="0002388C" w:rsidRDefault="004F7572">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八</w:t>
      </w:r>
      <w:r w:rsidR="003F6821">
        <w:rPr>
          <w:rFonts w:ascii="仿宋_GB2312" w:eastAsia="仿宋_GB2312" w:hAnsi="仿宋" w:cs="仿宋" w:hint="eastAsia"/>
          <w:sz w:val="32"/>
          <w:szCs w:val="32"/>
        </w:rPr>
        <w:t>条 申报单位应将纸质版申报书、自评估告及相关证明材料盖章后报送至协会，并应同步提交相应的电子版资料。</w:t>
      </w:r>
    </w:p>
    <w:p w:rsidR="0002388C" w:rsidRDefault="003F6821">
      <w:pPr>
        <w:spacing w:line="620" w:lineRule="exact"/>
        <w:ind w:firstLine="600"/>
        <w:rPr>
          <w:rFonts w:ascii="仿宋_GB2312" w:eastAsia="仿宋_GB2312" w:hAnsi="仿宋" w:cs="仿宋"/>
          <w:sz w:val="32"/>
          <w:szCs w:val="32"/>
          <w:shd w:val="clear" w:color="auto" w:fill="FFFFFF"/>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九</w:t>
      </w:r>
      <w:r>
        <w:rPr>
          <w:rFonts w:ascii="仿宋_GB2312" w:eastAsia="仿宋_GB2312" w:hAnsi="仿宋" w:cs="仿宋" w:hint="eastAsia"/>
          <w:sz w:val="32"/>
          <w:szCs w:val="32"/>
        </w:rPr>
        <w:t>条 申报单位应确保所提交材料的真实、准确，并承担相应的法律责任。</w:t>
      </w:r>
    </w:p>
    <w:p w:rsidR="0002388C" w:rsidRDefault="0002388C">
      <w:pPr>
        <w:spacing w:line="620" w:lineRule="exact"/>
        <w:ind w:firstLine="600"/>
        <w:rPr>
          <w:rFonts w:ascii="仿宋_GB2312" w:eastAsia="仿宋_GB2312" w:hAnsi="仿宋" w:cs="仿宋"/>
          <w:sz w:val="32"/>
          <w:szCs w:val="32"/>
        </w:rPr>
      </w:pPr>
    </w:p>
    <w:p w:rsidR="0002388C" w:rsidRDefault="003F6821">
      <w:pPr>
        <w:spacing w:line="620" w:lineRule="exact"/>
        <w:jc w:val="center"/>
        <w:rPr>
          <w:rFonts w:ascii="黑体" w:eastAsia="黑体" w:hAnsi="黑体" w:cs="仿宋"/>
          <w:b/>
          <w:bCs/>
          <w:sz w:val="32"/>
          <w:szCs w:val="32"/>
        </w:rPr>
      </w:pPr>
      <w:r>
        <w:rPr>
          <w:rFonts w:ascii="黑体" w:eastAsia="黑体" w:hAnsi="黑体" w:cs="仿宋" w:hint="eastAsia"/>
          <w:b/>
          <w:bCs/>
          <w:sz w:val="32"/>
          <w:szCs w:val="32"/>
        </w:rPr>
        <w:t>第三章</w:t>
      </w:r>
      <w:r>
        <w:rPr>
          <w:rFonts w:ascii="宋体" w:eastAsia="宋体" w:hAnsi="宋体" w:cs="宋体" w:hint="eastAsia"/>
          <w:b/>
          <w:bCs/>
          <w:sz w:val="32"/>
          <w:szCs w:val="32"/>
        </w:rPr>
        <w:t> </w:t>
      </w:r>
      <w:r>
        <w:rPr>
          <w:rFonts w:ascii="黑体" w:eastAsia="黑体" w:hAnsi="黑体" w:cs="仿宋" w:hint="eastAsia"/>
          <w:b/>
          <w:bCs/>
          <w:sz w:val="32"/>
          <w:szCs w:val="32"/>
        </w:rPr>
        <w:t xml:space="preserve"> 评价流程</w:t>
      </w:r>
    </w:p>
    <w:p w:rsidR="0002388C" w:rsidRDefault="0002388C">
      <w:pPr>
        <w:spacing w:line="620" w:lineRule="exact"/>
        <w:ind w:firstLine="600"/>
        <w:jc w:val="center"/>
        <w:rPr>
          <w:rFonts w:ascii="仿宋_GB2312" w:eastAsia="仿宋_GB2312" w:hAnsi="仿宋" w:cs="仿宋"/>
          <w:sz w:val="32"/>
          <w:szCs w:val="32"/>
        </w:rPr>
      </w:pP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第十条 绿色建筑评价包括形式审查、专家评审、专家复审3个环节。</w:t>
      </w:r>
      <w:r w:rsidRPr="00ED0432">
        <w:rPr>
          <w:rFonts w:ascii="仿宋_GB2312" w:eastAsia="仿宋_GB2312" w:hAnsi="仿宋" w:cs="仿宋" w:hint="eastAsia"/>
          <w:sz w:val="32"/>
          <w:szCs w:val="32"/>
        </w:rPr>
        <w:t>项目所在地住房城乡建设主管部门有其他评价</w:t>
      </w:r>
      <w:r w:rsidRPr="00ED0432">
        <w:rPr>
          <w:rFonts w:ascii="仿宋_GB2312" w:eastAsia="仿宋_GB2312" w:hAnsi="仿宋" w:cs="仿宋" w:hint="eastAsia"/>
          <w:sz w:val="32"/>
          <w:szCs w:val="32"/>
        </w:rPr>
        <w:lastRenderedPageBreak/>
        <w:t>要求的，严格按其规定执行。</w:t>
      </w:r>
    </w:p>
    <w:p w:rsidR="0002388C" w:rsidRDefault="003F6821" w:rsidP="0038717A">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第十</w:t>
      </w:r>
      <w:r w:rsidR="0075566C">
        <w:rPr>
          <w:rFonts w:ascii="仿宋_GB2312" w:eastAsia="仿宋_GB2312" w:hAnsi="仿宋" w:cs="仿宋" w:hint="eastAsia"/>
          <w:sz w:val="32"/>
          <w:szCs w:val="32"/>
        </w:rPr>
        <w:t>一</w:t>
      </w:r>
      <w:r>
        <w:rPr>
          <w:rFonts w:ascii="仿宋_GB2312" w:eastAsia="仿宋_GB2312" w:hAnsi="仿宋" w:cs="仿宋" w:hint="eastAsia"/>
          <w:sz w:val="32"/>
          <w:szCs w:val="32"/>
        </w:rPr>
        <w:t>条 形式审查是指由协会</w:t>
      </w:r>
      <w:r w:rsidR="00ED0432">
        <w:rPr>
          <w:rFonts w:ascii="仿宋_GB2312" w:eastAsia="仿宋_GB2312" w:hAnsi="仿宋" w:cs="仿宋" w:hint="eastAsia"/>
          <w:sz w:val="32"/>
          <w:szCs w:val="32"/>
        </w:rPr>
        <w:t>技术</w:t>
      </w:r>
      <w:r>
        <w:rPr>
          <w:rFonts w:ascii="仿宋_GB2312" w:eastAsia="仿宋_GB2312" w:hAnsi="仿宋" w:cs="仿宋" w:hint="eastAsia"/>
          <w:sz w:val="32"/>
          <w:szCs w:val="32"/>
        </w:rPr>
        <w:t>人员对申报项目材料进行的一项基础性审查，审查时间3</w:t>
      </w:r>
      <w:r w:rsidR="0038717A">
        <w:rPr>
          <w:rFonts w:ascii="仿宋_GB2312" w:eastAsia="仿宋_GB2312" w:hAnsi="仿宋" w:cs="仿宋"/>
          <w:sz w:val="32"/>
          <w:szCs w:val="32"/>
        </w:rPr>
        <w:t>-5</w:t>
      </w:r>
      <w:r>
        <w:rPr>
          <w:rFonts w:ascii="仿宋_GB2312" w:eastAsia="仿宋_GB2312" w:hAnsi="仿宋" w:cs="仿宋" w:hint="eastAsia"/>
          <w:sz w:val="32"/>
          <w:szCs w:val="32"/>
        </w:rPr>
        <w:t>个工作日。重点审查下列内容：申报单位是否具备申报资格</w:t>
      </w:r>
      <w:r w:rsidR="0038717A">
        <w:rPr>
          <w:rFonts w:ascii="仿宋_GB2312" w:eastAsia="仿宋_GB2312" w:hAnsi="仿宋" w:cs="仿宋" w:hint="eastAsia"/>
          <w:sz w:val="32"/>
          <w:szCs w:val="32"/>
        </w:rPr>
        <w:t>、</w:t>
      </w:r>
      <w:r>
        <w:rPr>
          <w:rFonts w:ascii="仿宋_GB2312" w:eastAsia="仿宋_GB2312" w:hAnsi="仿宋" w:cs="仿宋" w:hint="eastAsia"/>
          <w:sz w:val="32"/>
          <w:szCs w:val="32"/>
        </w:rPr>
        <w:t>申报项目是否符合申报条件</w:t>
      </w:r>
      <w:r w:rsidR="0038717A">
        <w:rPr>
          <w:rFonts w:ascii="仿宋_GB2312" w:eastAsia="仿宋_GB2312" w:hAnsi="仿宋" w:cs="仿宋" w:hint="eastAsia"/>
          <w:sz w:val="32"/>
          <w:szCs w:val="32"/>
        </w:rPr>
        <w:t>、</w:t>
      </w:r>
      <w:r>
        <w:rPr>
          <w:rFonts w:ascii="仿宋_GB2312" w:eastAsia="仿宋_GB2312" w:hAnsi="仿宋" w:cs="仿宋" w:hint="eastAsia"/>
          <w:sz w:val="32"/>
          <w:szCs w:val="32"/>
        </w:rPr>
        <w:t>申报材料</w:t>
      </w:r>
      <w:r w:rsidR="00D55D0E">
        <w:rPr>
          <w:rFonts w:ascii="仿宋_GB2312" w:eastAsia="仿宋_GB2312" w:hAnsi="仿宋" w:cs="仿宋" w:hint="eastAsia"/>
          <w:sz w:val="32"/>
          <w:szCs w:val="32"/>
        </w:rPr>
        <w:t>是否</w:t>
      </w:r>
      <w:r w:rsidR="00D55D0E">
        <w:rPr>
          <w:rFonts w:ascii="仿宋_GB2312" w:eastAsia="仿宋_GB2312" w:hAnsi="仿宋" w:cs="仿宋"/>
          <w:sz w:val="32"/>
          <w:szCs w:val="32"/>
        </w:rPr>
        <w:t>完整有效</w:t>
      </w:r>
      <w:r w:rsidR="00D55D0E">
        <w:rPr>
          <w:rFonts w:ascii="仿宋_GB2312" w:eastAsia="仿宋_GB2312" w:hAnsi="仿宋" w:cs="仿宋" w:hint="eastAsia"/>
          <w:sz w:val="32"/>
          <w:szCs w:val="32"/>
        </w:rPr>
        <w:t>、</w:t>
      </w:r>
      <w:r w:rsidR="00D55D0E">
        <w:rPr>
          <w:rFonts w:ascii="仿宋_GB2312" w:eastAsia="仿宋_GB2312" w:hAnsi="仿宋" w:cs="仿宋"/>
          <w:sz w:val="32"/>
          <w:szCs w:val="32"/>
        </w:rPr>
        <w:t>申报材料内容深度是否满足评价需要。</w:t>
      </w:r>
    </w:p>
    <w:p w:rsidR="0002388C" w:rsidRDefault="003F6821">
      <w:pPr>
        <w:spacing w:line="620" w:lineRule="exact"/>
        <w:ind w:firstLine="600"/>
        <w:rPr>
          <w:rFonts w:ascii="仿宋_GB2312" w:eastAsia="仿宋_GB2312" w:hAnsi="仿宋" w:cs="仿宋"/>
          <w:sz w:val="32"/>
          <w:szCs w:val="32"/>
          <w:u w:val="single"/>
        </w:rPr>
      </w:pPr>
      <w:r>
        <w:rPr>
          <w:rFonts w:ascii="仿宋_GB2312" w:eastAsia="仿宋_GB2312" w:hAnsi="仿宋" w:cs="仿宋" w:hint="eastAsia"/>
          <w:sz w:val="32"/>
          <w:szCs w:val="32"/>
        </w:rPr>
        <w:t>第十</w:t>
      </w:r>
      <w:r w:rsidR="0075566C">
        <w:rPr>
          <w:rFonts w:ascii="仿宋_GB2312" w:eastAsia="仿宋_GB2312" w:hAnsi="仿宋" w:cs="仿宋" w:hint="eastAsia"/>
          <w:sz w:val="32"/>
          <w:szCs w:val="32"/>
        </w:rPr>
        <w:t>二</w:t>
      </w:r>
      <w:r>
        <w:rPr>
          <w:rFonts w:ascii="仿宋_GB2312" w:eastAsia="仿宋_GB2312" w:hAnsi="仿宋" w:cs="仿宋" w:hint="eastAsia"/>
          <w:sz w:val="32"/>
          <w:szCs w:val="32"/>
        </w:rPr>
        <w:t>条 专家评审是</w:t>
      </w:r>
      <w:r w:rsidR="00D50E1A">
        <w:rPr>
          <w:rFonts w:ascii="仿宋_GB2312" w:eastAsia="仿宋_GB2312" w:hAnsi="仿宋" w:cs="仿宋" w:hint="eastAsia"/>
          <w:sz w:val="32"/>
          <w:szCs w:val="32"/>
        </w:rPr>
        <w:t>由专家在</w:t>
      </w:r>
      <w:r>
        <w:rPr>
          <w:rFonts w:ascii="仿宋_GB2312" w:eastAsia="仿宋_GB2312" w:hAnsi="仿宋" w:cs="仿宋" w:hint="eastAsia"/>
          <w:sz w:val="32"/>
          <w:szCs w:val="32"/>
        </w:rPr>
        <w:t>形式审查的</w:t>
      </w:r>
      <w:r w:rsidR="00D50E1A">
        <w:rPr>
          <w:rFonts w:ascii="仿宋_GB2312" w:eastAsia="仿宋_GB2312" w:hAnsi="仿宋" w:cs="仿宋" w:hint="eastAsia"/>
          <w:sz w:val="32"/>
          <w:szCs w:val="32"/>
        </w:rPr>
        <w:t>的</w:t>
      </w:r>
      <w:r w:rsidR="00D50E1A">
        <w:rPr>
          <w:rFonts w:ascii="仿宋_GB2312" w:eastAsia="仿宋_GB2312" w:hAnsi="仿宋" w:cs="仿宋"/>
          <w:sz w:val="32"/>
          <w:szCs w:val="32"/>
        </w:rPr>
        <w:t>基础上，按绿色建筑评价标准</w:t>
      </w:r>
      <w:r w:rsidR="00D50E1A">
        <w:rPr>
          <w:rFonts w:ascii="仿宋_GB2312" w:eastAsia="仿宋_GB2312" w:hAnsi="仿宋" w:cs="仿宋" w:hint="eastAsia"/>
          <w:sz w:val="32"/>
          <w:szCs w:val="32"/>
        </w:rPr>
        <w:t>的</w:t>
      </w:r>
      <w:r w:rsidR="00D50E1A">
        <w:rPr>
          <w:rFonts w:ascii="仿宋_GB2312" w:eastAsia="仿宋_GB2312" w:hAnsi="仿宋" w:cs="仿宋"/>
          <w:sz w:val="32"/>
          <w:szCs w:val="32"/>
        </w:rPr>
        <w:t>要求</w:t>
      </w:r>
      <w:r>
        <w:rPr>
          <w:rFonts w:ascii="仿宋_GB2312" w:eastAsia="仿宋_GB2312" w:hAnsi="仿宋" w:cs="仿宋" w:hint="eastAsia"/>
          <w:sz w:val="32"/>
          <w:szCs w:val="32"/>
        </w:rPr>
        <w:t>，进行现场</w:t>
      </w:r>
      <w:r w:rsidR="00D50E1A">
        <w:rPr>
          <w:rFonts w:ascii="仿宋_GB2312" w:eastAsia="仿宋_GB2312" w:hAnsi="仿宋" w:cs="仿宋" w:hint="eastAsia"/>
          <w:sz w:val="32"/>
          <w:szCs w:val="32"/>
        </w:rPr>
        <w:t>审查</w:t>
      </w:r>
      <w:r>
        <w:rPr>
          <w:rFonts w:ascii="仿宋_GB2312" w:eastAsia="仿宋_GB2312" w:hAnsi="仿宋" w:cs="仿宋" w:hint="eastAsia"/>
          <w:sz w:val="32"/>
          <w:szCs w:val="32"/>
        </w:rPr>
        <w:t>、质询、</w:t>
      </w:r>
      <w:r w:rsidR="00D50E1A">
        <w:rPr>
          <w:rFonts w:ascii="仿宋_GB2312" w:eastAsia="仿宋_GB2312" w:hAnsi="仿宋" w:cs="仿宋" w:hint="eastAsia"/>
          <w:sz w:val="32"/>
          <w:szCs w:val="32"/>
        </w:rPr>
        <w:t>评判</w:t>
      </w:r>
      <w:r>
        <w:rPr>
          <w:rFonts w:ascii="仿宋_GB2312" w:eastAsia="仿宋_GB2312" w:hAnsi="仿宋" w:cs="仿宋" w:hint="eastAsia"/>
          <w:sz w:val="32"/>
          <w:szCs w:val="32"/>
        </w:rPr>
        <w:t>，形成评审意见，确定申请建筑</w:t>
      </w:r>
      <w:r>
        <w:rPr>
          <w:rFonts w:ascii="仿宋_GB2312" w:eastAsia="仿宋_GB2312" w:hAnsi="仿宋" w:cs="仿宋"/>
          <w:sz w:val="32"/>
          <w:szCs w:val="32"/>
        </w:rPr>
        <w:t>星级的</w:t>
      </w:r>
      <w:r>
        <w:rPr>
          <w:rFonts w:ascii="仿宋_GB2312" w:eastAsia="仿宋_GB2312" w:hAnsi="仿宋" w:cs="仿宋" w:hint="eastAsia"/>
          <w:sz w:val="32"/>
          <w:szCs w:val="32"/>
        </w:rPr>
        <w:t>评审工作</w:t>
      </w:r>
      <w:r w:rsidR="005A3142">
        <w:rPr>
          <w:rFonts w:ascii="仿宋_GB2312" w:eastAsia="仿宋_GB2312" w:hAnsi="仿宋" w:cs="仿宋" w:hint="eastAsia"/>
          <w:sz w:val="32"/>
          <w:szCs w:val="32"/>
        </w:rPr>
        <w:t>。</w:t>
      </w:r>
      <w:r w:rsidR="00F12333">
        <w:rPr>
          <w:rFonts w:ascii="仿宋_GB2312" w:eastAsia="仿宋_GB2312" w:hAnsi="仿宋" w:cs="仿宋" w:hint="eastAsia"/>
          <w:sz w:val="32"/>
          <w:szCs w:val="32"/>
        </w:rPr>
        <w:t>专家评审</w:t>
      </w:r>
      <w:r w:rsidR="00F12333">
        <w:rPr>
          <w:rFonts w:ascii="仿宋_GB2312" w:eastAsia="仿宋_GB2312" w:hAnsi="仿宋" w:cs="仿宋"/>
          <w:sz w:val="32"/>
          <w:szCs w:val="32"/>
        </w:rPr>
        <w:t>后，项目单位应在</w:t>
      </w:r>
      <w:r w:rsidR="00C16B1A">
        <w:rPr>
          <w:rFonts w:ascii="仿宋_GB2312" w:eastAsia="仿宋_GB2312" w:hAnsi="仿宋" w:cs="仿宋"/>
          <w:sz w:val="32"/>
          <w:szCs w:val="32"/>
        </w:rPr>
        <w:t>15</w:t>
      </w:r>
      <w:r w:rsidR="00F12333">
        <w:rPr>
          <w:rFonts w:ascii="仿宋_GB2312" w:eastAsia="仿宋_GB2312" w:hAnsi="仿宋" w:cs="仿宋" w:hint="eastAsia"/>
          <w:sz w:val="32"/>
          <w:szCs w:val="32"/>
        </w:rPr>
        <w:t>个</w:t>
      </w:r>
      <w:r w:rsidR="00F12333">
        <w:rPr>
          <w:rFonts w:ascii="仿宋_GB2312" w:eastAsia="仿宋_GB2312" w:hAnsi="仿宋" w:cs="仿宋"/>
          <w:sz w:val="32"/>
          <w:szCs w:val="32"/>
        </w:rPr>
        <w:t>工作日内回复专家意见、补充资料。</w:t>
      </w:r>
    </w:p>
    <w:p w:rsidR="0002388C" w:rsidRDefault="003F6821" w:rsidP="00A57620">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第十</w:t>
      </w:r>
      <w:r w:rsidR="0075566C">
        <w:rPr>
          <w:rFonts w:ascii="仿宋_GB2312" w:eastAsia="仿宋_GB2312" w:hAnsi="仿宋" w:cs="仿宋" w:hint="eastAsia"/>
          <w:sz w:val="32"/>
          <w:szCs w:val="32"/>
        </w:rPr>
        <w:t>三</w:t>
      </w:r>
      <w:r>
        <w:rPr>
          <w:rFonts w:ascii="仿宋_GB2312" w:eastAsia="仿宋_GB2312" w:hAnsi="仿宋" w:cs="仿宋" w:hint="eastAsia"/>
          <w:sz w:val="32"/>
          <w:szCs w:val="32"/>
        </w:rPr>
        <w:t>条 专家复审是指专家复核申报单位提交的补充材料并给出复审结论</w:t>
      </w:r>
      <w:r>
        <w:rPr>
          <w:rFonts w:ascii="仿宋_GB2312" w:eastAsia="仿宋_GB2312" w:hAnsi="仿宋" w:cs="仿宋"/>
          <w:sz w:val="32"/>
          <w:szCs w:val="32"/>
        </w:rPr>
        <w:t>的</w:t>
      </w:r>
      <w:r>
        <w:rPr>
          <w:rFonts w:ascii="仿宋_GB2312" w:eastAsia="仿宋_GB2312" w:hAnsi="仿宋" w:cs="仿宋" w:hint="eastAsia"/>
          <w:sz w:val="32"/>
          <w:szCs w:val="32"/>
        </w:rPr>
        <w:t>审查工作，复审时间不超过</w:t>
      </w:r>
      <w:r w:rsidR="00F12333">
        <w:rPr>
          <w:rFonts w:ascii="仿宋_GB2312" w:eastAsia="仿宋_GB2312" w:hAnsi="仿宋" w:cs="仿宋"/>
          <w:sz w:val="32"/>
          <w:szCs w:val="32"/>
        </w:rPr>
        <w:t>10</w:t>
      </w:r>
      <w:r>
        <w:rPr>
          <w:rFonts w:ascii="仿宋_GB2312" w:eastAsia="仿宋_GB2312" w:hAnsi="仿宋" w:cs="仿宋" w:hint="eastAsia"/>
          <w:sz w:val="32"/>
          <w:szCs w:val="32"/>
        </w:rPr>
        <w:t>个工作日。</w:t>
      </w:r>
    </w:p>
    <w:p w:rsidR="0002388C" w:rsidRDefault="003F6821" w:rsidP="006A0EC8">
      <w:pPr>
        <w:spacing w:line="620" w:lineRule="exact"/>
        <w:ind w:firstLine="601"/>
        <w:rPr>
          <w:rFonts w:ascii="仿宋_GB2312" w:eastAsia="仿宋_GB2312" w:hAnsi="仿宋" w:cs="仿宋"/>
          <w:sz w:val="32"/>
          <w:szCs w:val="32"/>
        </w:rPr>
      </w:pPr>
      <w:r>
        <w:rPr>
          <w:rFonts w:ascii="仿宋_GB2312" w:eastAsia="仿宋_GB2312" w:hAnsi="仿宋" w:cs="仿宋" w:hint="eastAsia"/>
          <w:sz w:val="32"/>
          <w:szCs w:val="32"/>
        </w:rPr>
        <w:t>第十</w:t>
      </w:r>
      <w:r w:rsidR="0075566C">
        <w:rPr>
          <w:rFonts w:ascii="仿宋_GB2312" w:eastAsia="仿宋_GB2312" w:hAnsi="仿宋" w:cs="仿宋" w:hint="eastAsia"/>
          <w:sz w:val="32"/>
          <w:szCs w:val="32"/>
        </w:rPr>
        <w:t>四</w:t>
      </w:r>
      <w:r>
        <w:rPr>
          <w:rFonts w:ascii="仿宋_GB2312" w:eastAsia="仿宋_GB2312" w:hAnsi="仿宋" w:cs="仿宋" w:hint="eastAsia"/>
          <w:sz w:val="32"/>
          <w:szCs w:val="32"/>
        </w:rPr>
        <w:t>条</w:t>
      </w:r>
      <w:r w:rsidR="00F07D3A" w:rsidRPr="00F07D3A">
        <w:rPr>
          <w:rFonts w:ascii="仿宋_GB2312" w:eastAsia="仿宋_GB2312" w:hAnsi="仿宋" w:cs="仿宋" w:hint="eastAsia"/>
          <w:sz w:val="32"/>
          <w:szCs w:val="32"/>
        </w:rPr>
        <w:t>绿色建筑评价结果在自治区住房和城乡建设厅门户网站和项目所在盟市建设行政主管部门公示</w:t>
      </w:r>
      <w:r w:rsidR="00634E9A" w:rsidRPr="00612003">
        <w:rPr>
          <w:rFonts w:ascii="仿宋_GB2312" w:eastAsia="仿宋_GB2312" w:hAnsi="仿宋" w:cs="仿宋" w:hint="eastAsia"/>
          <w:sz w:val="32"/>
          <w:szCs w:val="32"/>
        </w:rPr>
        <w:t>，</w:t>
      </w:r>
      <w:r w:rsidR="00634E9A">
        <w:rPr>
          <w:rFonts w:ascii="仿宋_GB2312" w:eastAsia="仿宋_GB2312" w:hAnsi="仿宋" w:cs="仿宋" w:hint="eastAsia"/>
          <w:sz w:val="32"/>
          <w:szCs w:val="32"/>
        </w:rPr>
        <w:t>同时在协会网站进行公示（10个工作日）。</w:t>
      </w:r>
      <w:r w:rsidR="00FF4016">
        <w:rPr>
          <w:rFonts w:ascii="仿宋_GB2312" w:eastAsia="仿宋_GB2312" w:hAnsi="仿宋" w:cs="仿宋" w:hint="eastAsia"/>
          <w:sz w:val="32"/>
          <w:szCs w:val="32"/>
        </w:rPr>
        <w:t>任何单位或个人对公示的项目持有异议均可在公示期内提出书面意见。</w:t>
      </w:r>
    </w:p>
    <w:p w:rsidR="00FF4016" w:rsidRDefault="00FF4016" w:rsidP="006A0EC8">
      <w:pPr>
        <w:spacing w:line="620" w:lineRule="exact"/>
        <w:ind w:firstLine="601"/>
        <w:rPr>
          <w:rFonts w:ascii="仿宋_GB2312" w:eastAsia="仿宋_GB2312" w:hAnsi="仿宋" w:cs="仿宋"/>
          <w:sz w:val="32"/>
          <w:szCs w:val="32"/>
        </w:rPr>
      </w:pPr>
      <w:r>
        <w:rPr>
          <w:rFonts w:ascii="仿宋_GB2312" w:eastAsia="仿宋_GB2312" w:hAnsi="仿宋" w:cs="仿宋" w:hint="eastAsia"/>
          <w:sz w:val="32"/>
          <w:szCs w:val="32"/>
        </w:rPr>
        <w:t>第十</w:t>
      </w:r>
      <w:r w:rsidR="0075566C">
        <w:rPr>
          <w:rFonts w:ascii="仿宋_GB2312" w:eastAsia="仿宋_GB2312" w:hAnsi="仿宋" w:cs="仿宋" w:hint="eastAsia"/>
          <w:sz w:val="32"/>
          <w:szCs w:val="32"/>
        </w:rPr>
        <w:t>五</w:t>
      </w:r>
      <w:r>
        <w:rPr>
          <w:rFonts w:ascii="仿宋_GB2312" w:eastAsia="仿宋_GB2312" w:hAnsi="仿宋" w:cs="仿宋" w:hint="eastAsia"/>
          <w:sz w:val="32"/>
          <w:szCs w:val="32"/>
        </w:rPr>
        <w:t>条 经公示后无异议或有异议但已协调解决的项目在协会网站予以公告</w:t>
      </w:r>
      <w:r w:rsidRPr="00FF4016">
        <w:rPr>
          <w:rFonts w:ascii="仿宋_GB2312" w:eastAsia="仿宋_GB2312" w:hAnsi="仿宋" w:cs="仿宋" w:hint="eastAsia"/>
          <w:sz w:val="32"/>
          <w:szCs w:val="32"/>
        </w:rPr>
        <w:t>，</w:t>
      </w:r>
      <w:r>
        <w:rPr>
          <w:rFonts w:ascii="仿宋_GB2312" w:eastAsia="仿宋_GB2312" w:hAnsi="仿宋" w:cs="仿宋" w:hint="eastAsia"/>
          <w:sz w:val="32"/>
          <w:szCs w:val="32"/>
        </w:rPr>
        <w:t>公布项目星级信息。对有异议且无法协调解决的项目应向申报单位说明情况，退还申报资料。</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w:t>
      </w:r>
      <w:r w:rsidR="004F7572">
        <w:rPr>
          <w:rFonts w:ascii="仿宋_GB2312" w:eastAsia="仿宋_GB2312" w:hAnsi="仿宋" w:cs="仿宋" w:hint="eastAsia"/>
          <w:sz w:val="32"/>
          <w:szCs w:val="32"/>
        </w:rPr>
        <w:t>十</w:t>
      </w:r>
      <w:r w:rsidR="0075566C">
        <w:rPr>
          <w:rFonts w:ascii="仿宋_GB2312" w:eastAsia="仿宋_GB2312" w:hAnsi="仿宋" w:cs="仿宋" w:hint="eastAsia"/>
          <w:sz w:val="32"/>
          <w:szCs w:val="32"/>
        </w:rPr>
        <w:t>六</w:t>
      </w:r>
      <w:r>
        <w:rPr>
          <w:rFonts w:ascii="仿宋_GB2312" w:eastAsia="仿宋_GB2312" w:hAnsi="仿宋" w:cs="仿宋" w:hint="eastAsia"/>
          <w:sz w:val="32"/>
          <w:szCs w:val="32"/>
        </w:rPr>
        <w:t>条 协会按</w:t>
      </w:r>
      <w:r w:rsidR="00AA1AEE">
        <w:rPr>
          <w:rFonts w:ascii="仿宋_GB2312" w:eastAsia="仿宋_GB2312" w:hAnsi="仿宋" w:cs="仿宋" w:hint="eastAsia"/>
          <w:sz w:val="32"/>
          <w:szCs w:val="32"/>
        </w:rPr>
        <w:t>自治区</w:t>
      </w:r>
      <w:r>
        <w:rPr>
          <w:rFonts w:ascii="仿宋_GB2312" w:eastAsia="仿宋_GB2312" w:hAnsi="仿宋" w:cs="仿宋" w:hint="eastAsia"/>
          <w:sz w:val="32"/>
          <w:szCs w:val="32"/>
        </w:rPr>
        <w:t>住房</w:t>
      </w:r>
      <w:r w:rsidR="00AA1AEE">
        <w:rPr>
          <w:rFonts w:ascii="仿宋_GB2312" w:eastAsia="仿宋_GB2312" w:hAnsi="仿宋" w:cs="仿宋" w:hint="eastAsia"/>
          <w:sz w:val="32"/>
          <w:szCs w:val="32"/>
        </w:rPr>
        <w:t>和</w:t>
      </w:r>
      <w:r>
        <w:rPr>
          <w:rFonts w:ascii="仿宋_GB2312" w:eastAsia="仿宋_GB2312" w:hAnsi="仿宋" w:cs="仿宋" w:hint="eastAsia"/>
          <w:sz w:val="32"/>
          <w:szCs w:val="32"/>
        </w:rPr>
        <w:t>城乡建设</w:t>
      </w:r>
      <w:r w:rsidR="00AA1AEE">
        <w:rPr>
          <w:rFonts w:ascii="仿宋_GB2312" w:eastAsia="仿宋_GB2312" w:hAnsi="仿宋" w:cs="仿宋" w:hint="eastAsia"/>
          <w:sz w:val="32"/>
          <w:szCs w:val="32"/>
        </w:rPr>
        <w:t>厅</w:t>
      </w:r>
      <w:r>
        <w:rPr>
          <w:rFonts w:ascii="仿宋_GB2312" w:eastAsia="仿宋_GB2312" w:hAnsi="仿宋" w:cs="仿宋" w:hint="eastAsia"/>
          <w:sz w:val="32"/>
          <w:szCs w:val="32"/>
        </w:rPr>
        <w:t>规定的编号和统一格式要求，对公告项目颁发绿色建筑标识证书。</w:t>
      </w:r>
    </w:p>
    <w:p w:rsidR="0002388C" w:rsidRDefault="004F7572">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lastRenderedPageBreak/>
        <w:t>第</w:t>
      </w:r>
      <w:r w:rsidR="00D55D0E">
        <w:rPr>
          <w:rFonts w:ascii="仿宋_GB2312" w:eastAsia="仿宋_GB2312" w:hAnsi="仿宋" w:cs="仿宋" w:hint="eastAsia"/>
          <w:sz w:val="32"/>
          <w:szCs w:val="32"/>
        </w:rPr>
        <w:t>十</w:t>
      </w:r>
      <w:r w:rsidR="0075566C">
        <w:rPr>
          <w:rFonts w:ascii="仿宋_GB2312" w:eastAsia="仿宋_GB2312" w:hAnsi="仿宋" w:cs="仿宋" w:hint="eastAsia"/>
          <w:sz w:val="32"/>
          <w:szCs w:val="32"/>
        </w:rPr>
        <w:t>七</w:t>
      </w:r>
      <w:r w:rsidR="003F6821">
        <w:rPr>
          <w:rFonts w:ascii="仿宋_GB2312" w:eastAsia="仿宋_GB2312" w:hAnsi="仿宋" w:cs="仿宋" w:hint="eastAsia"/>
          <w:sz w:val="32"/>
          <w:szCs w:val="32"/>
        </w:rPr>
        <w:t>条 绿色建筑标识证书持有单位应</w:t>
      </w:r>
      <w:r w:rsidR="00AA1AEE">
        <w:rPr>
          <w:rFonts w:ascii="仿宋_GB2312" w:eastAsia="仿宋_GB2312" w:hAnsi="仿宋" w:cs="仿宋" w:hint="eastAsia"/>
          <w:sz w:val="32"/>
          <w:szCs w:val="32"/>
        </w:rPr>
        <w:t>按规定</w:t>
      </w:r>
      <w:r w:rsidR="003F6821">
        <w:rPr>
          <w:rFonts w:ascii="仿宋_GB2312" w:eastAsia="仿宋_GB2312" w:hAnsi="仿宋" w:cs="仿宋" w:hint="eastAsia"/>
          <w:sz w:val="32"/>
          <w:szCs w:val="32"/>
        </w:rPr>
        <w:t>，规范使用证书。</w:t>
      </w:r>
    </w:p>
    <w:p w:rsidR="00AA1AEE" w:rsidRDefault="00AA1AEE" w:rsidP="00AA1AEE">
      <w:pPr>
        <w:spacing w:line="620" w:lineRule="exact"/>
        <w:ind w:firstLine="600"/>
        <w:rPr>
          <w:rFonts w:ascii="仿宋_GB2312" w:eastAsia="仿宋_GB2312" w:hAnsi="仿宋" w:cs="仿宋"/>
          <w:sz w:val="32"/>
          <w:szCs w:val="32"/>
        </w:rPr>
      </w:pPr>
    </w:p>
    <w:p w:rsidR="00AA1AEE" w:rsidRDefault="00AA1AEE" w:rsidP="00AA1AEE">
      <w:pPr>
        <w:spacing w:line="620" w:lineRule="exact"/>
        <w:jc w:val="center"/>
        <w:rPr>
          <w:rFonts w:ascii="黑体" w:eastAsia="黑体" w:hAnsi="黑体" w:cs="仿宋"/>
          <w:b/>
          <w:sz w:val="32"/>
          <w:szCs w:val="32"/>
        </w:rPr>
      </w:pPr>
      <w:r>
        <w:rPr>
          <w:rFonts w:ascii="黑体" w:eastAsia="黑体" w:hAnsi="黑体" w:cs="仿宋" w:hint="eastAsia"/>
          <w:b/>
          <w:sz w:val="32"/>
          <w:szCs w:val="32"/>
        </w:rPr>
        <w:t xml:space="preserve">第四章 </w:t>
      </w:r>
      <w:r w:rsidR="00D55D0E">
        <w:rPr>
          <w:rFonts w:ascii="黑体" w:eastAsia="黑体" w:hAnsi="黑体" w:cs="宋体" w:hint="eastAsia"/>
          <w:b/>
          <w:sz w:val="32"/>
          <w:szCs w:val="32"/>
        </w:rPr>
        <w:t>备案</w:t>
      </w:r>
      <w:r>
        <w:rPr>
          <w:rFonts w:ascii="黑体" w:eastAsia="黑体" w:hAnsi="黑体" w:cs="宋体" w:hint="eastAsia"/>
          <w:b/>
          <w:sz w:val="32"/>
          <w:szCs w:val="32"/>
        </w:rPr>
        <w:t>和</w:t>
      </w:r>
      <w:r>
        <w:rPr>
          <w:rFonts w:ascii="黑体" w:eastAsia="黑体" w:hAnsi="黑体" w:cs="宋体"/>
          <w:b/>
          <w:sz w:val="32"/>
          <w:szCs w:val="32"/>
        </w:rPr>
        <w:t>存档</w:t>
      </w:r>
    </w:p>
    <w:p w:rsidR="00AA1AEE" w:rsidRDefault="00AA1AEE" w:rsidP="00AA1AEE">
      <w:pPr>
        <w:spacing w:line="620" w:lineRule="exact"/>
        <w:ind w:firstLine="600"/>
        <w:rPr>
          <w:rFonts w:ascii="宋体" w:eastAsia="宋体" w:hAnsi="宋体" w:cs="宋体"/>
          <w:sz w:val="32"/>
          <w:szCs w:val="32"/>
        </w:rPr>
      </w:pPr>
      <w:r>
        <w:rPr>
          <w:rFonts w:ascii="宋体" w:eastAsia="宋体" w:hAnsi="宋体" w:cs="宋体" w:hint="eastAsia"/>
          <w:sz w:val="32"/>
          <w:szCs w:val="32"/>
        </w:rPr>
        <w:t> </w:t>
      </w:r>
    </w:p>
    <w:p w:rsidR="00AA1AEE" w:rsidRPr="00D55D0E" w:rsidRDefault="00D55D0E" w:rsidP="00D55D0E">
      <w:pPr>
        <w:spacing w:line="620" w:lineRule="exact"/>
        <w:ind w:firstLine="601"/>
        <w:rPr>
          <w:rFonts w:ascii="仿宋_GB2312" w:eastAsia="仿宋_GB2312" w:hAnsi="仿宋" w:cs="仿宋"/>
          <w:b/>
          <w:bCs/>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十八</w:t>
      </w:r>
      <w:r>
        <w:rPr>
          <w:rFonts w:ascii="仿宋_GB2312" w:eastAsia="仿宋_GB2312" w:hAnsi="仿宋" w:cs="仿宋" w:hint="eastAsia"/>
          <w:sz w:val="32"/>
          <w:szCs w:val="32"/>
        </w:rPr>
        <w:t>条 通过评审的项目公告后，协会按自治区住房和城乡建设厅及</w:t>
      </w:r>
      <w:r>
        <w:rPr>
          <w:rFonts w:ascii="仿宋_GB2312" w:eastAsia="仿宋_GB2312" w:hAnsi="仿宋" w:cs="仿宋"/>
          <w:sz w:val="32"/>
          <w:szCs w:val="32"/>
        </w:rPr>
        <w:t>项目所在地主管部门</w:t>
      </w:r>
      <w:r>
        <w:rPr>
          <w:rFonts w:ascii="仿宋_GB2312" w:eastAsia="仿宋_GB2312" w:hAnsi="仿宋" w:cs="仿宋" w:hint="eastAsia"/>
          <w:sz w:val="32"/>
          <w:szCs w:val="32"/>
        </w:rPr>
        <w:t>要求备案项目评价情况和评价结果。</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w:t>
      </w:r>
      <w:r w:rsidR="0075566C">
        <w:rPr>
          <w:rFonts w:ascii="仿宋_GB2312" w:eastAsia="仿宋_GB2312" w:hAnsi="仿宋" w:cs="仿宋" w:hint="eastAsia"/>
          <w:sz w:val="32"/>
          <w:szCs w:val="32"/>
        </w:rPr>
        <w:t>十九</w:t>
      </w:r>
      <w:r>
        <w:rPr>
          <w:rFonts w:ascii="仿宋_GB2312" w:eastAsia="仿宋_GB2312" w:hAnsi="仿宋" w:cs="仿宋" w:hint="eastAsia"/>
          <w:sz w:val="32"/>
          <w:szCs w:val="32"/>
        </w:rPr>
        <w:t>条 协会建立完整的评价标识工作档案（包括纸质文档和电子文档），将《绿色建筑评价标识申报书》、《绿色建筑评价标识自评估报告》、</w:t>
      </w:r>
      <w:r w:rsidR="00B96D2B">
        <w:rPr>
          <w:rFonts w:ascii="仿宋_GB2312" w:eastAsia="仿宋_GB2312" w:hAnsi="仿宋" w:cs="仿宋" w:hint="eastAsia"/>
          <w:sz w:val="32"/>
          <w:szCs w:val="32"/>
        </w:rPr>
        <w:t>《申报声明</w:t>
      </w:r>
      <w:r w:rsidR="00B96D2B">
        <w:rPr>
          <w:rFonts w:ascii="仿宋_GB2312" w:eastAsia="仿宋_GB2312" w:hAnsi="仿宋" w:cs="仿宋"/>
          <w:sz w:val="32"/>
          <w:szCs w:val="32"/>
        </w:rPr>
        <w:t>》</w:t>
      </w:r>
      <w:r w:rsidR="00B96D2B">
        <w:rPr>
          <w:rFonts w:ascii="仿宋_GB2312" w:eastAsia="仿宋_GB2312" w:hAnsi="仿宋" w:cs="仿宋" w:hint="eastAsia"/>
          <w:sz w:val="32"/>
          <w:szCs w:val="32"/>
        </w:rPr>
        <w:t>、</w:t>
      </w:r>
      <w:r>
        <w:rPr>
          <w:rFonts w:ascii="仿宋_GB2312" w:eastAsia="仿宋_GB2312" w:hAnsi="仿宋" w:cs="仿宋" w:hint="eastAsia"/>
          <w:sz w:val="32"/>
          <w:szCs w:val="32"/>
        </w:rPr>
        <w:t>《绿色建筑评价标识项目</w:t>
      </w:r>
      <w:r w:rsidR="00806ADE">
        <w:rPr>
          <w:rFonts w:ascii="仿宋_GB2312" w:eastAsia="仿宋_GB2312" w:hAnsi="仿宋" w:cs="仿宋" w:hint="eastAsia"/>
          <w:sz w:val="32"/>
          <w:szCs w:val="32"/>
        </w:rPr>
        <w:t>基本情况</w:t>
      </w:r>
      <w:r>
        <w:rPr>
          <w:rFonts w:ascii="仿宋_GB2312" w:eastAsia="仿宋_GB2312" w:hAnsi="仿宋" w:cs="仿宋" w:hint="eastAsia"/>
          <w:sz w:val="32"/>
          <w:szCs w:val="32"/>
        </w:rPr>
        <w:t>表》、评审会会议材料、评价意见等资料进行归档管理。</w:t>
      </w:r>
    </w:p>
    <w:p w:rsidR="0002388C" w:rsidRDefault="0002388C">
      <w:pPr>
        <w:spacing w:line="620" w:lineRule="exact"/>
        <w:ind w:firstLine="600"/>
        <w:rPr>
          <w:rFonts w:ascii="仿宋_GB2312" w:eastAsia="仿宋_GB2312" w:hAnsi="仿宋" w:cs="仿宋"/>
          <w:sz w:val="32"/>
          <w:szCs w:val="32"/>
        </w:rPr>
      </w:pPr>
    </w:p>
    <w:p w:rsidR="0002388C" w:rsidRDefault="003F6821">
      <w:pPr>
        <w:spacing w:line="620" w:lineRule="exact"/>
        <w:jc w:val="center"/>
        <w:rPr>
          <w:rFonts w:ascii="黑体" w:eastAsia="黑体" w:hAnsi="黑体" w:cs="仿宋"/>
          <w:b/>
          <w:sz w:val="32"/>
          <w:szCs w:val="32"/>
        </w:rPr>
      </w:pPr>
      <w:r>
        <w:rPr>
          <w:rFonts w:ascii="黑体" w:eastAsia="黑体" w:hAnsi="黑体" w:cs="仿宋" w:hint="eastAsia"/>
          <w:b/>
          <w:sz w:val="32"/>
          <w:szCs w:val="32"/>
        </w:rPr>
        <w:t>第</w:t>
      </w:r>
      <w:r w:rsidR="00264BBB">
        <w:rPr>
          <w:rFonts w:ascii="黑体" w:eastAsia="黑体" w:hAnsi="黑体" w:cs="仿宋" w:hint="eastAsia"/>
          <w:b/>
          <w:sz w:val="32"/>
          <w:szCs w:val="32"/>
        </w:rPr>
        <w:t>五</w:t>
      </w:r>
      <w:r>
        <w:rPr>
          <w:rFonts w:ascii="黑体" w:eastAsia="黑体" w:hAnsi="黑体" w:cs="仿宋" w:hint="eastAsia"/>
          <w:b/>
          <w:sz w:val="32"/>
          <w:szCs w:val="32"/>
        </w:rPr>
        <w:t xml:space="preserve">章 </w:t>
      </w:r>
      <w:r w:rsidR="00D55D0E">
        <w:rPr>
          <w:rFonts w:ascii="黑体" w:eastAsia="黑体" w:hAnsi="黑体" w:cs="仿宋" w:hint="eastAsia"/>
          <w:b/>
          <w:sz w:val="32"/>
          <w:szCs w:val="32"/>
        </w:rPr>
        <w:t>监督</w:t>
      </w:r>
      <w:r w:rsidR="00D55D0E">
        <w:rPr>
          <w:rFonts w:ascii="黑体" w:eastAsia="黑体" w:hAnsi="黑体" w:cs="仿宋"/>
          <w:b/>
          <w:sz w:val="32"/>
          <w:szCs w:val="32"/>
        </w:rPr>
        <w:t>和责任</w:t>
      </w:r>
    </w:p>
    <w:p w:rsidR="0002388C" w:rsidRDefault="003F6821">
      <w:pPr>
        <w:spacing w:line="620" w:lineRule="exact"/>
        <w:ind w:firstLine="600"/>
        <w:rPr>
          <w:rFonts w:ascii="宋体" w:eastAsia="宋体" w:hAnsi="宋体" w:cs="宋体"/>
          <w:sz w:val="32"/>
          <w:szCs w:val="32"/>
        </w:rPr>
      </w:pPr>
      <w:r>
        <w:rPr>
          <w:rFonts w:ascii="宋体" w:eastAsia="宋体" w:hAnsi="宋体" w:cs="宋体" w:hint="eastAsia"/>
          <w:sz w:val="32"/>
          <w:szCs w:val="32"/>
        </w:rPr>
        <w:t> </w:t>
      </w:r>
    </w:p>
    <w:p w:rsidR="00D55D0E" w:rsidRDefault="0075566C">
      <w:pPr>
        <w:spacing w:line="620" w:lineRule="exact"/>
        <w:ind w:firstLine="600"/>
        <w:rPr>
          <w:rFonts w:ascii="宋体" w:eastAsia="宋体" w:hAnsi="宋体" w:cs="宋体"/>
          <w:sz w:val="32"/>
          <w:szCs w:val="32"/>
        </w:rPr>
      </w:pPr>
      <w:r>
        <w:rPr>
          <w:rFonts w:ascii="仿宋_GB2312" w:eastAsia="仿宋_GB2312" w:hAnsi="仿宋" w:cs="仿宋" w:hint="eastAsia"/>
          <w:sz w:val="32"/>
          <w:szCs w:val="32"/>
        </w:rPr>
        <w:t>第二十</w:t>
      </w:r>
      <w:r w:rsidR="00D55D0E">
        <w:rPr>
          <w:rFonts w:ascii="仿宋_GB2312" w:eastAsia="仿宋_GB2312" w:hAnsi="仿宋" w:cs="仿宋" w:hint="eastAsia"/>
          <w:sz w:val="32"/>
          <w:szCs w:val="32"/>
        </w:rPr>
        <w:t>条 协会绿色建筑评价标识工作接受自治区住房和城乡建设厅、项目所在地住房城乡建设主管部门和社会监督。</w:t>
      </w:r>
    </w:p>
    <w:p w:rsidR="0002388C" w:rsidRDefault="003F6821">
      <w:pPr>
        <w:spacing w:line="620" w:lineRule="exact"/>
        <w:ind w:firstLine="600"/>
        <w:rPr>
          <w:rFonts w:ascii="宋体" w:eastAsia="宋体" w:hAnsi="宋体" w:cs="宋体"/>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一</w:t>
      </w:r>
      <w:r>
        <w:rPr>
          <w:rFonts w:ascii="仿宋_GB2312" w:eastAsia="仿宋_GB2312" w:hAnsi="仿宋" w:cs="仿宋" w:hint="eastAsia"/>
          <w:sz w:val="32"/>
          <w:szCs w:val="32"/>
        </w:rPr>
        <w:t>条绿色建筑评价标识申请单位或个人提交虚假资料、隐瞒项目实际情况的，一经查实，在评价过程中的，中止评价；已经完成评价的，将予以撤销，并依法追究其责</w:t>
      </w:r>
      <w:r>
        <w:rPr>
          <w:rFonts w:ascii="仿宋_GB2312" w:eastAsia="仿宋_GB2312" w:hAnsi="仿宋" w:cs="仿宋" w:hint="eastAsia"/>
          <w:sz w:val="32"/>
          <w:szCs w:val="32"/>
        </w:rPr>
        <w:lastRenderedPageBreak/>
        <w:t>任。</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二</w:t>
      </w:r>
      <w:r>
        <w:rPr>
          <w:rFonts w:ascii="仿宋_GB2312" w:eastAsia="仿宋_GB2312" w:hAnsi="仿宋" w:cs="仿宋" w:hint="eastAsia"/>
          <w:sz w:val="32"/>
          <w:szCs w:val="32"/>
        </w:rPr>
        <w:t>条 绿色建筑评价标识工作中，协会工作人员以权谋私、收受贿赂、违规泄露项目信息的，并依法追究其责任。</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三</w:t>
      </w:r>
      <w:r>
        <w:rPr>
          <w:rFonts w:ascii="仿宋_GB2312" w:eastAsia="仿宋_GB2312" w:hAnsi="仿宋" w:cs="仿宋" w:hint="eastAsia"/>
          <w:sz w:val="32"/>
          <w:szCs w:val="32"/>
        </w:rPr>
        <w:t>条 绿色建筑评价标识工作中评审专家违反专家管理规定要求的，将报告住房城乡建设主管部门予以查处。造成严重后果的，将依法追究其责任。</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四</w:t>
      </w:r>
      <w:r>
        <w:rPr>
          <w:rFonts w:ascii="仿宋_GB2312" w:eastAsia="仿宋_GB2312" w:hAnsi="仿宋" w:cs="仿宋" w:hint="eastAsia"/>
          <w:sz w:val="32"/>
          <w:szCs w:val="32"/>
        </w:rPr>
        <w:t>条 绿色建筑标识证书（标志）持有单位转让、伪造、涂改、冒用绿色建筑标识证书（标志），将收回绿色建筑标识证书（标志），并依法追究其责任。</w:t>
      </w:r>
    </w:p>
    <w:p w:rsidR="0002388C" w:rsidRDefault="0002388C">
      <w:pPr>
        <w:spacing w:line="620" w:lineRule="exact"/>
        <w:ind w:firstLine="600"/>
        <w:jc w:val="center"/>
        <w:rPr>
          <w:rFonts w:ascii="仿宋_GB2312" w:eastAsia="仿宋_GB2312" w:hAnsi="仿宋" w:cs="仿宋"/>
          <w:b/>
          <w:bCs/>
          <w:sz w:val="32"/>
          <w:szCs w:val="32"/>
        </w:rPr>
      </w:pPr>
    </w:p>
    <w:p w:rsidR="0002388C" w:rsidRPr="00F07D3A" w:rsidRDefault="003F6821" w:rsidP="00F07D3A">
      <w:pPr>
        <w:spacing w:line="620" w:lineRule="exact"/>
        <w:jc w:val="center"/>
        <w:rPr>
          <w:rFonts w:ascii="黑体" w:eastAsia="黑体" w:hAnsi="黑体" w:cs="仿宋"/>
          <w:sz w:val="32"/>
          <w:szCs w:val="32"/>
        </w:rPr>
      </w:pPr>
      <w:r>
        <w:rPr>
          <w:rFonts w:ascii="黑体" w:eastAsia="黑体" w:hAnsi="黑体" w:cs="仿宋" w:hint="eastAsia"/>
          <w:sz w:val="32"/>
          <w:szCs w:val="32"/>
        </w:rPr>
        <w:t>第</w:t>
      </w:r>
      <w:r w:rsidR="00264BBB">
        <w:rPr>
          <w:rFonts w:ascii="黑体" w:eastAsia="黑体" w:hAnsi="黑体" w:cs="仿宋" w:hint="eastAsia"/>
          <w:sz w:val="32"/>
          <w:szCs w:val="32"/>
        </w:rPr>
        <w:t>六</w:t>
      </w:r>
      <w:r>
        <w:rPr>
          <w:rFonts w:ascii="黑体" w:eastAsia="黑体" w:hAnsi="黑体" w:cs="仿宋" w:hint="eastAsia"/>
          <w:sz w:val="32"/>
          <w:szCs w:val="32"/>
        </w:rPr>
        <w:t>章　附则</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五</w:t>
      </w:r>
      <w:r>
        <w:rPr>
          <w:rFonts w:ascii="仿宋_GB2312" w:eastAsia="仿宋_GB2312" w:hAnsi="仿宋" w:cs="仿宋" w:hint="eastAsia"/>
          <w:sz w:val="32"/>
          <w:szCs w:val="32"/>
        </w:rPr>
        <w:t>条 本办法由</w:t>
      </w:r>
      <w:r w:rsidR="00571803">
        <w:rPr>
          <w:rFonts w:ascii="仿宋_GB2312" w:eastAsia="仿宋_GB2312" w:hAnsi="仿宋" w:cs="仿宋" w:hint="eastAsia"/>
          <w:sz w:val="32"/>
          <w:szCs w:val="32"/>
        </w:rPr>
        <w:t>内蒙古绿色建筑</w:t>
      </w:r>
      <w:r>
        <w:rPr>
          <w:rFonts w:ascii="仿宋_GB2312" w:eastAsia="仿宋_GB2312" w:hAnsi="仿宋" w:cs="仿宋" w:hint="eastAsia"/>
          <w:sz w:val="32"/>
          <w:szCs w:val="32"/>
        </w:rPr>
        <w:t>协会负责解释。</w:t>
      </w:r>
    </w:p>
    <w:p w:rsidR="0002388C" w:rsidRDefault="003F6821">
      <w:pPr>
        <w:spacing w:line="620" w:lineRule="exact"/>
        <w:ind w:firstLine="600"/>
        <w:rPr>
          <w:rFonts w:ascii="仿宋_GB2312" w:eastAsia="仿宋_GB2312" w:hAnsi="仿宋" w:cs="仿宋"/>
          <w:sz w:val="32"/>
          <w:szCs w:val="32"/>
        </w:rPr>
      </w:pPr>
      <w:r>
        <w:rPr>
          <w:rFonts w:ascii="仿宋_GB2312" w:eastAsia="仿宋_GB2312" w:hAnsi="仿宋" w:cs="仿宋" w:hint="eastAsia"/>
          <w:sz w:val="32"/>
          <w:szCs w:val="32"/>
        </w:rPr>
        <w:t>第二十</w:t>
      </w:r>
      <w:r w:rsidR="0075566C">
        <w:rPr>
          <w:rFonts w:ascii="仿宋_GB2312" w:eastAsia="仿宋_GB2312" w:hAnsi="仿宋" w:cs="仿宋" w:hint="eastAsia"/>
          <w:sz w:val="32"/>
          <w:szCs w:val="32"/>
        </w:rPr>
        <w:t>六</w:t>
      </w:r>
      <w:r>
        <w:rPr>
          <w:rFonts w:ascii="仿宋_GB2312" w:eastAsia="仿宋_GB2312" w:hAnsi="仿宋" w:cs="仿宋" w:hint="eastAsia"/>
          <w:sz w:val="32"/>
          <w:szCs w:val="32"/>
        </w:rPr>
        <w:t>条 本办法自发布之日起实施。</w:t>
      </w:r>
    </w:p>
    <w:p w:rsidR="0002388C" w:rsidRPr="00620997" w:rsidRDefault="0002388C">
      <w:pPr>
        <w:tabs>
          <w:tab w:val="left" w:pos="1659"/>
        </w:tabs>
        <w:jc w:val="left"/>
      </w:pPr>
    </w:p>
    <w:sectPr w:rsidR="0002388C" w:rsidRPr="00620997" w:rsidSect="00A61A3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DF" w:rsidRDefault="001702DF">
      <w:r>
        <w:separator/>
      </w:r>
    </w:p>
  </w:endnote>
  <w:endnote w:type="continuationSeparator" w:id="0">
    <w:p w:rsidR="001702DF" w:rsidRDefault="00170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方正小标宋简体">
    <w:altName w:val="微软雅黑"/>
    <w:charset w:val="86"/>
    <w:family w:val="script"/>
    <w:pitch w:val="default"/>
    <w:sig w:usb0="00000000" w:usb1="00000000" w:usb2="00000010" w:usb3="00000000" w:csb0="00040000" w:csb1="00000000"/>
  </w:font>
  <w:font w:name="方正小标宋_GBK">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8C" w:rsidRDefault="009C0841">
    <w:pPr>
      <w:pStyle w:val="a3"/>
      <w:jc w:val="both"/>
    </w:pPr>
    <w:r>
      <w:rPr>
        <w:noProof/>
      </w:rPr>
      <w:pict>
        <v:shapetype id="_x0000_t202" coordsize="21600,21600" o:spt="202" path="m,l,21600r21600,l21600,xe">
          <v:stroke joinstyle="miter"/>
          <v:path gradientshapeok="t" o:connecttype="rect"/>
        </v:shapetype>
        <v:shape id="文本框 17" o:spid="_x0000_s4102" type="#_x0000_t202" style="position:absolute;left:0;text-align:left;margin-left:0;margin-top:0;width:4.6pt;height:11pt;z-index:25165721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&#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M81c64hAgAAHwQAAA4AAAAAAAAAAAAAAAAALgIAAGRycy9lMm9Eb2MueG1sUEsB&#10;Ai0AFAAGAAgAAAAhACUDTxPbAAAAAgEAAA8AAAAAAAAAAAAAAAAAewQAAGRycy9kb3ducmV2Lnht&#10;bFBLBQYAAAAABAAEAPMAAACDBQAAAAA=&#10;" filled="f" stroked="f" strokeweight=".5pt">
          <v:path arrowok="t"/>
          <v:textbox style="mso-fit-shape-to-text:t" inset="0,0,0,0">
            <w:txbxContent>
              <w:p w:rsidR="0002388C" w:rsidRDefault="009C0841">
                <w:pPr>
                  <w:pStyle w:val="a3"/>
                </w:pPr>
                <w:r>
                  <w:rPr>
                    <w:rFonts w:hint="eastAsia"/>
                  </w:rPr>
                  <w:fldChar w:fldCharType="begin"/>
                </w:r>
                <w:r w:rsidR="003F6821">
                  <w:rPr>
                    <w:rFonts w:hint="eastAsia"/>
                  </w:rPr>
                  <w:instrText xml:space="preserve"> PAGE  \* MERGEFORMAT </w:instrText>
                </w:r>
                <w:r>
                  <w:rPr>
                    <w:rFonts w:hint="eastAsia"/>
                  </w:rPr>
                  <w:fldChar w:fldCharType="separate"/>
                </w:r>
                <w:r w:rsidR="00BE4EBA">
                  <w:rPr>
                    <w:noProof/>
                  </w:rPr>
                  <w:t>1</w:t>
                </w:r>
                <w:r>
                  <w:rPr>
                    <w:rFonts w:hint="eastAsia"/>
                  </w:rPr>
                  <w:fldChar w:fldCharType="end"/>
                </w:r>
              </w:p>
            </w:txbxContent>
          </v:textbox>
          <w10:wrap anchorx="margin"/>
        </v:shape>
      </w:pict>
    </w:r>
  </w:p>
  <w:p w:rsidR="0002388C" w:rsidRDefault="0002388C">
    <w:pPr>
      <w:pStyle w:val="a3"/>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DF" w:rsidRDefault="001702DF">
      <w:r>
        <w:separator/>
      </w:r>
    </w:p>
  </w:footnote>
  <w:footnote w:type="continuationSeparator" w:id="0">
    <w:p w:rsidR="001702DF" w:rsidRDefault="00170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88C" w:rsidRDefault="009C0841">
    <w:pPr>
      <w:pStyle w:val="a4"/>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007429" o:spid="_x0000_s4101" type="#_x0000_t136" style="position:absolute;left:0;text-align:left;margin-left:0;margin-top:0;width:390.35pt;height:195.15pt;rotation:315;z-index:-251658240;mso-position-horizontal:center;mso-position-horizontal-relative:margin;mso-position-vertical:center;mso-position-vertical-relative:margin" o:allowincell="f" fillcolor="#fbfbfb" stroked="f">
          <v:fill opacity=".5"/>
          <v:textpath style="font-family:&quot;宋体&quot;;font-size:8pt" trim="t" fitpath="t" string="cstc"/>
          <o:lock v:ext="edit" text="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27A2F"/>
    <w:multiLevelType w:val="singleLevel"/>
    <w:tmpl w:val="5A727A2F"/>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2,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687"/>
    <w:rsid w:val="0002388C"/>
    <w:rsid w:val="00032631"/>
    <w:rsid w:val="000410CD"/>
    <w:rsid w:val="000558CB"/>
    <w:rsid w:val="00076785"/>
    <w:rsid w:val="000C63C9"/>
    <w:rsid w:val="000D3A49"/>
    <w:rsid w:val="000F6EBE"/>
    <w:rsid w:val="001031DE"/>
    <w:rsid w:val="00110300"/>
    <w:rsid w:val="00123FF3"/>
    <w:rsid w:val="0014061F"/>
    <w:rsid w:val="0016427C"/>
    <w:rsid w:val="001702DF"/>
    <w:rsid w:val="001814F3"/>
    <w:rsid w:val="00185547"/>
    <w:rsid w:val="001864C0"/>
    <w:rsid w:val="001906E2"/>
    <w:rsid w:val="0019256C"/>
    <w:rsid w:val="001A2665"/>
    <w:rsid w:val="001D3FB3"/>
    <w:rsid w:val="00221687"/>
    <w:rsid w:val="00224AF6"/>
    <w:rsid w:val="002415F7"/>
    <w:rsid w:val="00254140"/>
    <w:rsid w:val="00264BBB"/>
    <w:rsid w:val="00272014"/>
    <w:rsid w:val="002C038E"/>
    <w:rsid w:val="002C16EA"/>
    <w:rsid w:val="00305D14"/>
    <w:rsid w:val="0031319E"/>
    <w:rsid w:val="00325DC8"/>
    <w:rsid w:val="00356AD9"/>
    <w:rsid w:val="00357CAA"/>
    <w:rsid w:val="00360FC5"/>
    <w:rsid w:val="003649DD"/>
    <w:rsid w:val="00372861"/>
    <w:rsid w:val="00372957"/>
    <w:rsid w:val="003824F1"/>
    <w:rsid w:val="00386963"/>
    <w:rsid w:val="0038717A"/>
    <w:rsid w:val="0039424D"/>
    <w:rsid w:val="003F6821"/>
    <w:rsid w:val="00412E7A"/>
    <w:rsid w:val="00415538"/>
    <w:rsid w:val="0044165B"/>
    <w:rsid w:val="00456CD7"/>
    <w:rsid w:val="00464E63"/>
    <w:rsid w:val="0046678C"/>
    <w:rsid w:val="00475F0E"/>
    <w:rsid w:val="004E3EBB"/>
    <w:rsid w:val="004F7572"/>
    <w:rsid w:val="0052588F"/>
    <w:rsid w:val="005430FF"/>
    <w:rsid w:val="00544792"/>
    <w:rsid w:val="00547FA3"/>
    <w:rsid w:val="005562AC"/>
    <w:rsid w:val="00571803"/>
    <w:rsid w:val="00573077"/>
    <w:rsid w:val="005777A7"/>
    <w:rsid w:val="00581927"/>
    <w:rsid w:val="005A3142"/>
    <w:rsid w:val="005B2E1B"/>
    <w:rsid w:val="005E082E"/>
    <w:rsid w:val="005F478A"/>
    <w:rsid w:val="00612003"/>
    <w:rsid w:val="00620997"/>
    <w:rsid w:val="00634E9A"/>
    <w:rsid w:val="00660579"/>
    <w:rsid w:val="006654BD"/>
    <w:rsid w:val="00667EDC"/>
    <w:rsid w:val="00674A09"/>
    <w:rsid w:val="0068357C"/>
    <w:rsid w:val="00684A39"/>
    <w:rsid w:val="006859FF"/>
    <w:rsid w:val="006A0EC8"/>
    <w:rsid w:val="006F5A6A"/>
    <w:rsid w:val="00700B00"/>
    <w:rsid w:val="007134EC"/>
    <w:rsid w:val="00742A0C"/>
    <w:rsid w:val="00751C48"/>
    <w:rsid w:val="0075566C"/>
    <w:rsid w:val="00765AFE"/>
    <w:rsid w:val="007A1D8F"/>
    <w:rsid w:val="007E0A51"/>
    <w:rsid w:val="00806ADE"/>
    <w:rsid w:val="0084192A"/>
    <w:rsid w:val="00842493"/>
    <w:rsid w:val="00862BA1"/>
    <w:rsid w:val="008A22F8"/>
    <w:rsid w:val="008C28FC"/>
    <w:rsid w:val="00915AB1"/>
    <w:rsid w:val="0092089A"/>
    <w:rsid w:val="009308A3"/>
    <w:rsid w:val="00946C0E"/>
    <w:rsid w:val="00952B0F"/>
    <w:rsid w:val="009B1CFF"/>
    <w:rsid w:val="009C0841"/>
    <w:rsid w:val="009D16C1"/>
    <w:rsid w:val="00A320C3"/>
    <w:rsid w:val="00A465EE"/>
    <w:rsid w:val="00A5263C"/>
    <w:rsid w:val="00A57620"/>
    <w:rsid w:val="00A612A1"/>
    <w:rsid w:val="00A61A37"/>
    <w:rsid w:val="00A652C2"/>
    <w:rsid w:val="00A93012"/>
    <w:rsid w:val="00AA1AEE"/>
    <w:rsid w:val="00AB75DD"/>
    <w:rsid w:val="00B03D01"/>
    <w:rsid w:val="00B065E8"/>
    <w:rsid w:val="00B075CA"/>
    <w:rsid w:val="00B12441"/>
    <w:rsid w:val="00B227E2"/>
    <w:rsid w:val="00B243B5"/>
    <w:rsid w:val="00B36E3A"/>
    <w:rsid w:val="00B45B43"/>
    <w:rsid w:val="00B7218A"/>
    <w:rsid w:val="00B83C35"/>
    <w:rsid w:val="00B96C71"/>
    <w:rsid w:val="00B96D2B"/>
    <w:rsid w:val="00BA2691"/>
    <w:rsid w:val="00BD6046"/>
    <w:rsid w:val="00BE470F"/>
    <w:rsid w:val="00BE4EBA"/>
    <w:rsid w:val="00C075EB"/>
    <w:rsid w:val="00C15F81"/>
    <w:rsid w:val="00C16B1A"/>
    <w:rsid w:val="00CA5294"/>
    <w:rsid w:val="00CB2652"/>
    <w:rsid w:val="00CB4BA2"/>
    <w:rsid w:val="00CE020A"/>
    <w:rsid w:val="00D50E1A"/>
    <w:rsid w:val="00D51270"/>
    <w:rsid w:val="00D55D0E"/>
    <w:rsid w:val="00DD55E8"/>
    <w:rsid w:val="00E11FB5"/>
    <w:rsid w:val="00E30E65"/>
    <w:rsid w:val="00E43C9D"/>
    <w:rsid w:val="00E810FA"/>
    <w:rsid w:val="00E81FC3"/>
    <w:rsid w:val="00E84685"/>
    <w:rsid w:val="00EC0750"/>
    <w:rsid w:val="00ED0432"/>
    <w:rsid w:val="00F03710"/>
    <w:rsid w:val="00F07D3A"/>
    <w:rsid w:val="00F12333"/>
    <w:rsid w:val="00F159C1"/>
    <w:rsid w:val="00F162D7"/>
    <w:rsid w:val="00F202EE"/>
    <w:rsid w:val="00F315FF"/>
    <w:rsid w:val="00F636EB"/>
    <w:rsid w:val="00FA5EF7"/>
    <w:rsid w:val="00FF4016"/>
    <w:rsid w:val="01AE276E"/>
    <w:rsid w:val="056E653C"/>
    <w:rsid w:val="06B518D4"/>
    <w:rsid w:val="07CB5A08"/>
    <w:rsid w:val="08076FA0"/>
    <w:rsid w:val="0AEF514E"/>
    <w:rsid w:val="0B1730A1"/>
    <w:rsid w:val="0BEB3E4A"/>
    <w:rsid w:val="0C882012"/>
    <w:rsid w:val="0C955A2C"/>
    <w:rsid w:val="0ED01A39"/>
    <w:rsid w:val="0FA45841"/>
    <w:rsid w:val="0FCE50CD"/>
    <w:rsid w:val="10B06378"/>
    <w:rsid w:val="10BB3838"/>
    <w:rsid w:val="153B1063"/>
    <w:rsid w:val="158467BF"/>
    <w:rsid w:val="174E4E2D"/>
    <w:rsid w:val="17E6704D"/>
    <w:rsid w:val="198D6FB8"/>
    <w:rsid w:val="1B8A4417"/>
    <w:rsid w:val="1C07178A"/>
    <w:rsid w:val="1E331379"/>
    <w:rsid w:val="1EBB1EE5"/>
    <w:rsid w:val="1F5A7E9E"/>
    <w:rsid w:val="21FB355C"/>
    <w:rsid w:val="221D54AC"/>
    <w:rsid w:val="22DB5120"/>
    <w:rsid w:val="230C259A"/>
    <w:rsid w:val="231E39D9"/>
    <w:rsid w:val="2412527B"/>
    <w:rsid w:val="24B74510"/>
    <w:rsid w:val="24F47862"/>
    <w:rsid w:val="25F934A9"/>
    <w:rsid w:val="2869204D"/>
    <w:rsid w:val="29891128"/>
    <w:rsid w:val="29D968EB"/>
    <w:rsid w:val="2C145C50"/>
    <w:rsid w:val="2C6C04D6"/>
    <w:rsid w:val="2D4E3CD4"/>
    <w:rsid w:val="2E692302"/>
    <w:rsid w:val="2FA4641F"/>
    <w:rsid w:val="31D97E94"/>
    <w:rsid w:val="32F952F6"/>
    <w:rsid w:val="377F598D"/>
    <w:rsid w:val="38BA466D"/>
    <w:rsid w:val="3A2951EB"/>
    <w:rsid w:val="3A5965EB"/>
    <w:rsid w:val="3AB36BA7"/>
    <w:rsid w:val="3B5C6C15"/>
    <w:rsid w:val="3CD32046"/>
    <w:rsid w:val="3D934E0A"/>
    <w:rsid w:val="3F6724EE"/>
    <w:rsid w:val="3F847278"/>
    <w:rsid w:val="408367B2"/>
    <w:rsid w:val="413628DD"/>
    <w:rsid w:val="41E67145"/>
    <w:rsid w:val="421254D1"/>
    <w:rsid w:val="449345EF"/>
    <w:rsid w:val="46547E72"/>
    <w:rsid w:val="47515A34"/>
    <w:rsid w:val="476534A3"/>
    <w:rsid w:val="48EB6D1F"/>
    <w:rsid w:val="49BB127E"/>
    <w:rsid w:val="4B864C2D"/>
    <w:rsid w:val="4CEF3016"/>
    <w:rsid w:val="4E601180"/>
    <w:rsid w:val="4EDC192E"/>
    <w:rsid w:val="4F3B281B"/>
    <w:rsid w:val="504D0997"/>
    <w:rsid w:val="526E3BC8"/>
    <w:rsid w:val="542930DE"/>
    <w:rsid w:val="556402E5"/>
    <w:rsid w:val="55D944FA"/>
    <w:rsid w:val="55F20F2B"/>
    <w:rsid w:val="56131FF5"/>
    <w:rsid w:val="565D189D"/>
    <w:rsid w:val="578D5A40"/>
    <w:rsid w:val="58BF568B"/>
    <w:rsid w:val="59A52A95"/>
    <w:rsid w:val="5B2053BC"/>
    <w:rsid w:val="5B232008"/>
    <w:rsid w:val="5BF17550"/>
    <w:rsid w:val="5C4552A2"/>
    <w:rsid w:val="5DBB007A"/>
    <w:rsid w:val="5E4B6834"/>
    <w:rsid w:val="5F543F70"/>
    <w:rsid w:val="5FBC2FA0"/>
    <w:rsid w:val="608904F9"/>
    <w:rsid w:val="609B2DF9"/>
    <w:rsid w:val="61E06E0B"/>
    <w:rsid w:val="651967C9"/>
    <w:rsid w:val="668707FD"/>
    <w:rsid w:val="6768054C"/>
    <w:rsid w:val="67A04671"/>
    <w:rsid w:val="67E35509"/>
    <w:rsid w:val="68C64E21"/>
    <w:rsid w:val="694D7088"/>
    <w:rsid w:val="6BCB0E4C"/>
    <w:rsid w:val="6C316BCF"/>
    <w:rsid w:val="6CC866CB"/>
    <w:rsid w:val="6F450EF6"/>
    <w:rsid w:val="6FF80AE5"/>
    <w:rsid w:val="70B02A3D"/>
    <w:rsid w:val="72724FAA"/>
    <w:rsid w:val="73407C45"/>
    <w:rsid w:val="761213EE"/>
    <w:rsid w:val="767A419B"/>
    <w:rsid w:val="77FA1877"/>
    <w:rsid w:val="78F3738E"/>
    <w:rsid w:val="7AA500C6"/>
    <w:rsid w:val="7C1934CB"/>
    <w:rsid w:val="7CA00616"/>
    <w:rsid w:val="7D9A34D3"/>
    <w:rsid w:val="7EA0352C"/>
    <w:rsid w:val="7FD30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A3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61A37"/>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A61A3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61A37"/>
    <w:pPr>
      <w:tabs>
        <w:tab w:val="center" w:pos="4153"/>
        <w:tab w:val="right" w:pos="8306"/>
      </w:tabs>
      <w:snapToGrid w:val="0"/>
      <w:jc w:val="left"/>
    </w:pPr>
    <w:rPr>
      <w:sz w:val="18"/>
      <w:szCs w:val="18"/>
    </w:rPr>
  </w:style>
  <w:style w:type="paragraph" w:styleId="a4">
    <w:name w:val="header"/>
    <w:basedOn w:val="a"/>
    <w:qFormat/>
    <w:rsid w:val="00A61A3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61A37"/>
    <w:rPr>
      <w:sz w:val="24"/>
    </w:rPr>
  </w:style>
  <w:style w:type="character" w:styleId="a6">
    <w:name w:val="page number"/>
    <w:basedOn w:val="a0"/>
    <w:qFormat/>
    <w:rsid w:val="00A61A37"/>
  </w:style>
  <w:style w:type="paragraph" w:customStyle="1" w:styleId="10">
    <w:name w:val="列出段落1"/>
    <w:basedOn w:val="a"/>
    <w:qFormat/>
    <w:rsid w:val="00A61A37"/>
    <w:pPr>
      <w:ind w:firstLineChars="200" w:firstLine="420"/>
    </w:pPr>
    <w:rPr>
      <w:rFonts w:ascii="Calibri" w:hAnsi="Calibri"/>
      <w:szCs w:val="22"/>
    </w:rPr>
  </w:style>
  <w:style w:type="paragraph" w:styleId="a7">
    <w:name w:val="List Paragraph"/>
    <w:basedOn w:val="a"/>
    <w:uiPriority w:val="99"/>
    <w:unhideWhenUsed/>
    <w:qFormat/>
    <w:rsid w:val="00A61A37"/>
    <w:pPr>
      <w:ind w:firstLineChars="200" w:firstLine="420"/>
    </w:pPr>
  </w:style>
  <w:style w:type="character" w:customStyle="1" w:styleId="2Char">
    <w:name w:val="标题 2 Char"/>
    <w:basedOn w:val="a0"/>
    <w:link w:val="2"/>
    <w:semiHidden/>
    <w:qFormat/>
    <w:rsid w:val="00A61A37"/>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292</Words>
  <Characters>1669</Characters>
  <Application>Microsoft Office Word</Application>
  <DocSecurity>0</DocSecurity>
  <Lines>13</Lines>
  <Paragraphs>3</Paragraphs>
  <ScaleCrop>false</ScaleCrop>
  <Company>China</Company>
  <LinksUpToDate>false</LinksUpToDate>
  <CharactersWithSpaces>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NMGHY</cp:lastModifiedBy>
  <cp:revision>47</cp:revision>
  <dcterms:created xsi:type="dcterms:W3CDTF">2018-09-20T12:18:00Z</dcterms:created>
  <dcterms:modified xsi:type="dcterms:W3CDTF">2018-11-12T08:13:00Z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